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5244"/>
        <w:gridCol w:w="4962"/>
      </w:tblGrid>
      <w:tr w:rsidR="00380802" w:rsidRPr="007A2B4F" w14:paraId="7B4A4F41" w14:textId="77777777" w:rsidTr="004B2932">
        <w:tc>
          <w:tcPr>
            <w:tcW w:w="421" w:type="dxa"/>
            <w:shd w:val="pct10" w:color="auto" w:fill="auto"/>
          </w:tcPr>
          <w:p w14:paraId="37375958" w14:textId="77777777" w:rsidR="00380802" w:rsidRPr="003B3B28" w:rsidRDefault="00380802" w:rsidP="00C63CA2">
            <w:pPr>
              <w:spacing w:after="0"/>
              <w:contextualSpacing/>
              <w:jc w:val="center"/>
              <w:rPr>
                <w:rFonts w:asciiTheme="minorHAnsi" w:hAnsiTheme="minorHAnsi" w:cstheme="minorHAnsi"/>
                <w:b/>
                <w:color w:val="000000"/>
                <w:sz w:val="18"/>
                <w:szCs w:val="18"/>
              </w:rPr>
            </w:pPr>
          </w:p>
        </w:tc>
        <w:tc>
          <w:tcPr>
            <w:tcW w:w="10206" w:type="dxa"/>
            <w:gridSpan w:val="2"/>
            <w:shd w:val="pct10" w:color="auto" w:fill="auto"/>
          </w:tcPr>
          <w:p w14:paraId="6E382758" w14:textId="663AD7F7" w:rsidR="00380802" w:rsidRPr="00EE0494" w:rsidRDefault="00380802" w:rsidP="00EE0494">
            <w:pPr>
              <w:spacing w:after="0"/>
              <w:contextualSpacing/>
              <w:jc w:val="center"/>
              <w:rPr>
                <w:rFonts w:asciiTheme="minorHAnsi" w:hAnsiTheme="minorHAnsi" w:cstheme="minorHAnsi"/>
                <w:b/>
                <w:color w:val="000000"/>
                <w:sz w:val="28"/>
                <w:szCs w:val="28"/>
              </w:rPr>
            </w:pPr>
            <w:r w:rsidRPr="00EE612C">
              <w:rPr>
                <w:rFonts w:asciiTheme="minorHAnsi" w:hAnsiTheme="minorHAnsi" w:cstheme="minorHAnsi"/>
                <w:b/>
                <w:color w:val="000000"/>
                <w:sz w:val="28"/>
                <w:szCs w:val="28"/>
              </w:rPr>
              <w:t xml:space="preserve">Questionnaire </w:t>
            </w:r>
            <w:proofErr w:type="spellStart"/>
            <w:r w:rsidRPr="00EE612C">
              <w:rPr>
                <w:rFonts w:asciiTheme="minorHAnsi" w:hAnsiTheme="minorHAnsi" w:cstheme="minorHAnsi"/>
                <w:b/>
                <w:color w:val="000000"/>
                <w:sz w:val="28"/>
                <w:szCs w:val="28"/>
              </w:rPr>
              <w:t>Supply</w:t>
            </w:r>
            <w:proofErr w:type="spellEnd"/>
            <w:r w:rsidR="008F6688" w:rsidRPr="00EE612C">
              <w:rPr>
                <w:rFonts w:asciiTheme="minorHAnsi" w:hAnsiTheme="minorHAnsi" w:cstheme="minorHAnsi"/>
                <w:b/>
                <w:color w:val="000000"/>
                <w:sz w:val="28"/>
                <w:szCs w:val="28"/>
              </w:rPr>
              <w:t xml:space="preserve"> Chain Magazine : T</w:t>
            </w:r>
            <w:r w:rsidR="001D72FD">
              <w:rPr>
                <w:rFonts w:asciiTheme="minorHAnsi" w:hAnsiTheme="minorHAnsi" w:cstheme="minorHAnsi"/>
                <w:b/>
                <w:color w:val="000000"/>
                <w:sz w:val="28"/>
                <w:szCs w:val="28"/>
              </w:rPr>
              <w:t xml:space="preserve">OP </w:t>
            </w:r>
            <w:r w:rsidRPr="00EE612C">
              <w:rPr>
                <w:rFonts w:asciiTheme="minorHAnsi" w:hAnsiTheme="minorHAnsi" w:cstheme="minorHAnsi"/>
                <w:b/>
                <w:color w:val="000000"/>
                <w:sz w:val="28"/>
                <w:szCs w:val="28"/>
              </w:rPr>
              <w:t>des prestataires logistiques</w:t>
            </w:r>
            <w:r w:rsidR="00BB6C72">
              <w:rPr>
                <w:rFonts w:asciiTheme="minorHAnsi" w:hAnsiTheme="minorHAnsi" w:cstheme="minorHAnsi"/>
                <w:b/>
                <w:color w:val="000000"/>
                <w:sz w:val="28"/>
                <w:szCs w:val="28"/>
              </w:rPr>
              <w:t xml:space="preserve"> 202</w:t>
            </w:r>
            <w:r w:rsidR="002B34AB">
              <w:rPr>
                <w:rFonts w:asciiTheme="minorHAnsi" w:hAnsiTheme="minorHAnsi" w:cstheme="minorHAnsi"/>
                <w:b/>
                <w:color w:val="000000"/>
                <w:sz w:val="28"/>
                <w:szCs w:val="28"/>
              </w:rPr>
              <w:t>4</w:t>
            </w:r>
          </w:p>
        </w:tc>
      </w:tr>
      <w:tr w:rsidR="00380802" w:rsidRPr="007A2B4F" w14:paraId="1458C852" w14:textId="77777777" w:rsidTr="003C78F0">
        <w:tc>
          <w:tcPr>
            <w:tcW w:w="421" w:type="dxa"/>
          </w:tcPr>
          <w:p w14:paraId="6CCF6D37" w14:textId="77777777" w:rsidR="00380802" w:rsidRPr="003B3B28" w:rsidRDefault="00380802" w:rsidP="00C63CA2">
            <w:pPr>
              <w:spacing w:after="0"/>
              <w:contextualSpacing/>
              <w:rPr>
                <w:rFonts w:asciiTheme="minorHAnsi" w:hAnsiTheme="minorHAnsi" w:cstheme="minorHAnsi"/>
                <w:b/>
                <w:color w:val="000000"/>
                <w:sz w:val="19"/>
                <w:szCs w:val="19"/>
              </w:rPr>
            </w:pPr>
          </w:p>
        </w:tc>
        <w:tc>
          <w:tcPr>
            <w:tcW w:w="5244" w:type="dxa"/>
          </w:tcPr>
          <w:p w14:paraId="6C9DD9E1" w14:textId="77777777" w:rsidR="00380802" w:rsidRPr="00EE612C" w:rsidRDefault="00380802" w:rsidP="00C63CA2">
            <w:pPr>
              <w:spacing w:after="0"/>
              <w:contextualSpacing/>
              <w:rPr>
                <w:rFonts w:asciiTheme="minorHAnsi" w:hAnsiTheme="minorHAnsi" w:cstheme="minorHAnsi"/>
                <w:color w:val="000000"/>
                <w:sz w:val="19"/>
                <w:szCs w:val="19"/>
              </w:rPr>
            </w:pPr>
          </w:p>
          <w:p w14:paraId="7EBC7329" w14:textId="77777777" w:rsidR="00380802" w:rsidRPr="00EE612C" w:rsidRDefault="00380802" w:rsidP="00C63CA2">
            <w:pPr>
              <w:spacing w:after="0"/>
              <w:contextualSpacing/>
              <w:rPr>
                <w:rFonts w:asciiTheme="minorHAnsi" w:hAnsiTheme="minorHAnsi" w:cstheme="minorHAnsi"/>
                <w:color w:val="000000"/>
                <w:sz w:val="19"/>
                <w:szCs w:val="19"/>
              </w:rPr>
            </w:pPr>
          </w:p>
          <w:p w14:paraId="1E9AF7CA" w14:textId="77777777" w:rsidR="00380802" w:rsidRPr="00EE612C" w:rsidRDefault="00380802" w:rsidP="00C63CA2">
            <w:pPr>
              <w:spacing w:after="0"/>
              <w:contextualSpacing/>
              <w:rPr>
                <w:rFonts w:asciiTheme="minorHAnsi" w:hAnsiTheme="minorHAnsi" w:cstheme="minorHAnsi"/>
                <w:color w:val="000000"/>
                <w:sz w:val="19"/>
                <w:szCs w:val="19"/>
              </w:rPr>
            </w:pPr>
          </w:p>
        </w:tc>
        <w:tc>
          <w:tcPr>
            <w:tcW w:w="4962" w:type="dxa"/>
          </w:tcPr>
          <w:p w14:paraId="3A20B8A8" w14:textId="77777777"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Si l’une des questions ne vous concerne p</w:t>
            </w:r>
            <w:r w:rsidR="00501B08" w:rsidRPr="00EE612C">
              <w:rPr>
                <w:rFonts w:asciiTheme="minorHAnsi" w:hAnsiTheme="minorHAnsi" w:cstheme="minorHAnsi"/>
                <w:color w:val="000000"/>
                <w:sz w:val="19"/>
                <w:szCs w:val="19"/>
              </w:rPr>
              <w:t xml:space="preserve">as, indiquer </w:t>
            </w:r>
            <w:r w:rsidR="00501B08" w:rsidRPr="00EE612C">
              <w:rPr>
                <w:rFonts w:asciiTheme="minorHAnsi" w:hAnsiTheme="minorHAnsi" w:cstheme="minorHAnsi"/>
                <w:b/>
                <w:color w:val="000000"/>
                <w:sz w:val="19"/>
                <w:szCs w:val="19"/>
              </w:rPr>
              <w:t>NA</w:t>
            </w:r>
            <w:r w:rsidR="00501B08" w:rsidRPr="00EE612C">
              <w:rPr>
                <w:rFonts w:asciiTheme="minorHAnsi" w:hAnsiTheme="minorHAnsi" w:cstheme="minorHAnsi"/>
                <w:color w:val="000000"/>
                <w:sz w:val="19"/>
                <w:szCs w:val="19"/>
              </w:rPr>
              <w:t xml:space="preserve"> (non applicable).</w:t>
            </w:r>
            <w:r w:rsidRPr="00EE612C">
              <w:rPr>
                <w:rFonts w:asciiTheme="minorHAnsi" w:hAnsiTheme="minorHAnsi" w:cstheme="minorHAnsi"/>
                <w:color w:val="000000"/>
                <w:sz w:val="19"/>
                <w:szCs w:val="19"/>
              </w:rPr>
              <w:t xml:space="preserve"> Si vous ne souhaitez pas répondre à l’une des questions, </w:t>
            </w:r>
            <w:r w:rsidR="00501B08" w:rsidRPr="00EE612C">
              <w:rPr>
                <w:rFonts w:asciiTheme="minorHAnsi" w:hAnsiTheme="minorHAnsi" w:cstheme="minorHAnsi"/>
                <w:color w:val="000000"/>
                <w:sz w:val="19"/>
                <w:szCs w:val="19"/>
              </w:rPr>
              <w:t>indiquer</w:t>
            </w:r>
            <w:r w:rsidRPr="00EE612C">
              <w:rPr>
                <w:rFonts w:asciiTheme="minorHAnsi" w:hAnsiTheme="minorHAnsi" w:cstheme="minorHAnsi"/>
                <w:color w:val="000000"/>
                <w:sz w:val="19"/>
                <w:szCs w:val="19"/>
              </w:rPr>
              <w:t xml:space="preserve"> </w:t>
            </w:r>
            <w:r w:rsidRPr="00EE612C">
              <w:rPr>
                <w:rFonts w:asciiTheme="minorHAnsi" w:hAnsiTheme="minorHAnsi" w:cstheme="minorHAnsi"/>
                <w:b/>
                <w:color w:val="000000"/>
                <w:sz w:val="19"/>
                <w:szCs w:val="19"/>
              </w:rPr>
              <w:t>NC</w:t>
            </w:r>
            <w:r w:rsidRPr="00EE612C">
              <w:rPr>
                <w:rFonts w:asciiTheme="minorHAnsi" w:hAnsiTheme="minorHAnsi" w:cstheme="minorHAnsi"/>
                <w:color w:val="000000"/>
                <w:sz w:val="19"/>
                <w:szCs w:val="19"/>
              </w:rPr>
              <w:t xml:space="preserve"> (non communiqué)</w:t>
            </w:r>
          </w:p>
        </w:tc>
      </w:tr>
      <w:tr w:rsidR="00380802" w:rsidRPr="007A2B4F" w14:paraId="71A362C3" w14:textId="77777777" w:rsidTr="003C78F0">
        <w:tc>
          <w:tcPr>
            <w:tcW w:w="421" w:type="dxa"/>
          </w:tcPr>
          <w:p w14:paraId="2D09A99D" w14:textId="77777777" w:rsidR="00380802" w:rsidRPr="003B3B28" w:rsidRDefault="00380802"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w:t>
            </w:r>
          </w:p>
        </w:tc>
        <w:tc>
          <w:tcPr>
            <w:tcW w:w="5244" w:type="dxa"/>
          </w:tcPr>
          <w:p w14:paraId="6F1A80EC" w14:textId="75032999" w:rsidR="00380802" w:rsidRPr="00EE612C" w:rsidRDefault="00380802" w:rsidP="00C63CA2">
            <w:pPr>
              <w:spacing w:after="0"/>
              <w:contextualSpacing/>
              <w:rPr>
                <w:rFonts w:asciiTheme="minorHAnsi" w:hAnsiTheme="minorHAnsi" w:cstheme="minorHAnsi"/>
                <w:color w:val="000000"/>
                <w:sz w:val="19"/>
                <w:szCs w:val="19"/>
              </w:rPr>
            </w:pPr>
            <w:r w:rsidRPr="001D72FD">
              <w:rPr>
                <w:rFonts w:asciiTheme="minorHAnsi" w:hAnsiTheme="minorHAnsi" w:cstheme="minorHAnsi"/>
                <w:b/>
                <w:color w:val="000000"/>
                <w:sz w:val="19"/>
                <w:szCs w:val="19"/>
              </w:rPr>
              <w:t>Nom</w:t>
            </w:r>
            <w:r w:rsidRPr="00EE612C">
              <w:rPr>
                <w:rFonts w:asciiTheme="minorHAnsi" w:hAnsiTheme="minorHAnsi" w:cstheme="minorHAnsi"/>
                <w:color w:val="000000"/>
                <w:sz w:val="19"/>
                <w:szCs w:val="19"/>
              </w:rPr>
              <w:t xml:space="preserve"> de la société</w:t>
            </w:r>
          </w:p>
        </w:tc>
        <w:tc>
          <w:tcPr>
            <w:tcW w:w="4962" w:type="dxa"/>
          </w:tcPr>
          <w:p w14:paraId="66D0C1B0" w14:textId="72EB97CD" w:rsidR="00380802" w:rsidRPr="00EE0494" w:rsidRDefault="00200163" w:rsidP="00C63CA2">
            <w:pPr>
              <w:spacing w:after="0"/>
              <w:contextualSpacing/>
              <w:rPr>
                <w:rFonts w:asciiTheme="minorHAnsi" w:hAnsiTheme="minorHAnsi" w:cstheme="minorHAnsi"/>
                <w:b/>
                <w:bCs/>
                <w:color w:val="000000"/>
                <w:sz w:val="19"/>
                <w:szCs w:val="19"/>
              </w:rPr>
            </w:pPr>
            <w:r w:rsidRPr="00EE0494">
              <w:rPr>
                <w:rFonts w:asciiTheme="minorHAnsi" w:hAnsiTheme="minorHAnsi" w:cstheme="minorHAnsi"/>
                <w:b/>
                <w:bCs/>
                <w:color w:val="000000"/>
                <w:sz w:val="19"/>
                <w:szCs w:val="19"/>
              </w:rPr>
              <w:t>ID Logistics</w:t>
            </w:r>
          </w:p>
        </w:tc>
      </w:tr>
      <w:tr w:rsidR="00380802" w:rsidRPr="007A2B4F" w14:paraId="040BA6FD" w14:textId="77777777" w:rsidTr="003C78F0">
        <w:tc>
          <w:tcPr>
            <w:tcW w:w="421" w:type="dxa"/>
          </w:tcPr>
          <w:p w14:paraId="2410CD46" w14:textId="77777777" w:rsidR="00380802" w:rsidRPr="003B3B28" w:rsidRDefault="00380802"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w:t>
            </w:r>
          </w:p>
        </w:tc>
        <w:tc>
          <w:tcPr>
            <w:tcW w:w="5244" w:type="dxa"/>
          </w:tcPr>
          <w:p w14:paraId="339FC8C7" w14:textId="77777777"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Date de création</w:t>
            </w:r>
          </w:p>
        </w:tc>
        <w:tc>
          <w:tcPr>
            <w:tcW w:w="4962" w:type="dxa"/>
          </w:tcPr>
          <w:p w14:paraId="13E645AD" w14:textId="2E3DC98F" w:rsidR="00380802" w:rsidRPr="00EE612C" w:rsidRDefault="00200163"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2001</w:t>
            </w:r>
          </w:p>
        </w:tc>
      </w:tr>
      <w:tr w:rsidR="00380802" w:rsidRPr="007A2B4F" w14:paraId="2B645F8A" w14:textId="77777777" w:rsidTr="003C78F0">
        <w:tc>
          <w:tcPr>
            <w:tcW w:w="421" w:type="dxa"/>
          </w:tcPr>
          <w:p w14:paraId="4E11E0AC" w14:textId="77777777" w:rsidR="00380802" w:rsidRPr="003B3B28" w:rsidRDefault="00380802"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3</w:t>
            </w:r>
          </w:p>
        </w:tc>
        <w:tc>
          <w:tcPr>
            <w:tcW w:w="5244" w:type="dxa"/>
          </w:tcPr>
          <w:p w14:paraId="1EE4F922" w14:textId="77777777"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Principaux actionnaires</w:t>
            </w:r>
          </w:p>
        </w:tc>
        <w:tc>
          <w:tcPr>
            <w:tcW w:w="4962" w:type="dxa"/>
          </w:tcPr>
          <w:p w14:paraId="51364E3D" w14:textId="4C76B34D" w:rsidR="00380802" w:rsidRPr="00200163" w:rsidRDefault="00200163" w:rsidP="00C63CA2">
            <w:pPr>
              <w:spacing w:after="0"/>
              <w:contextualSpacing/>
              <w:rPr>
                <w:rFonts w:asciiTheme="minorHAnsi" w:hAnsiTheme="minorHAnsi" w:cstheme="minorHAnsi"/>
                <w:color w:val="000000"/>
                <w:sz w:val="19"/>
                <w:szCs w:val="19"/>
              </w:rPr>
            </w:pPr>
            <w:r w:rsidRPr="00200163">
              <w:rPr>
                <w:rFonts w:asciiTheme="minorHAnsi" w:hAnsiTheme="minorHAnsi" w:cstheme="minorHAnsi"/>
                <w:color w:val="000000"/>
                <w:sz w:val="19"/>
                <w:szCs w:val="19"/>
              </w:rPr>
              <w:t>Management + société c</w:t>
            </w:r>
            <w:r>
              <w:rPr>
                <w:rFonts w:asciiTheme="minorHAnsi" w:hAnsiTheme="minorHAnsi" w:cstheme="minorHAnsi"/>
                <w:color w:val="000000"/>
                <w:sz w:val="19"/>
                <w:szCs w:val="19"/>
              </w:rPr>
              <w:t>o</w:t>
            </w:r>
            <w:r w:rsidRPr="00200163">
              <w:rPr>
                <w:rFonts w:asciiTheme="minorHAnsi" w:hAnsiTheme="minorHAnsi" w:cstheme="minorHAnsi"/>
                <w:color w:val="000000"/>
                <w:sz w:val="19"/>
                <w:szCs w:val="19"/>
              </w:rPr>
              <w:t xml:space="preserve">tée sur </w:t>
            </w:r>
            <w:r>
              <w:rPr>
                <w:rFonts w:asciiTheme="minorHAnsi" w:hAnsiTheme="minorHAnsi" w:cstheme="minorHAnsi"/>
                <w:color w:val="000000"/>
                <w:sz w:val="19"/>
                <w:szCs w:val="19"/>
              </w:rPr>
              <w:t>l</w:t>
            </w:r>
            <w:r w:rsidRPr="00200163">
              <w:rPr>
                <w:rFonts w:asciiTheme="minorHAnsi" w:hAnsiTheme="minorHAnsi" w:cstheme="minorHAnsi"/>
                <w:color w:val="000000"/>
                <w:sz w:val="19"/>
                <w:szCs w:val="19"/>
              </w:rPr>
              <w:t>e</w:t>
            </w:r>
            <w:r>
              <w:rPr>
                <w:rFonts w:asciiTheme="minorHAnsi" w:hAnsiTheme="minorHAnsi" w:cstheme="minorHAnsi"/>
                <w:color w:val="000000"/>
                <w:sz w:val="19"/>
                <w:szCs w:val="19"/>
              </w:rPr>
              <w:t xml:space="preserve"> marché NYSE Euronext Paris </w:t>
            </w:r>
          </w:p>
        </w:tc>
      </w:tr>
      <w:tr w:rsidR="00380802" w:rsidRPr="007A2B4F" w14:paraId="67CA71AC" w14:textId="77777777" w:rsidTr="003C78F0">
        <w:tc>
          <w:tcPr>
            <w:tcW w:w="421" w:type="dxa"/>
          </w:tcPr>
          <w:p w14:paraId="44B201C1" w14:textId="77777777" w:rsidR="00380802" w:rsidRPr="003B3B28" w:rsidRDefault="00380802"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4</w:t>
            </w:r>
          </w:p>
        </w:tc>
        <w:tc>
          <w:tcPr>
            <w:tcW w:w="5244" w:type="dxa"/>
          </w:tcPr>
          <w:p w14:paraId="7BFA3408" w14:textId="77777777"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Localisa</w:t>
            </w:r>
            <w:r w:rsidR="00100B28">
              <w:rPr>
                <w:rFonts w:asciiTheme="minorHAnsi" w:hAnsiTheme="minorHAnsi" w:cstheme="minorHAnsi"/>
                <w:color w:val="000000"/>
                <w:sz w:val="19"/>
                <w:szCs w:val="19"/>
              </w:rPr>
              <w:t>tion du siège social de l’entreprise</w:t>
            </w:r>
          </w:p>
        </w:tc>
        <w:tc>
          <w:tcPr>
            <w:tcW w:w="4962" w:type="dxa"/>
          </w:tcPr>
          <w:p w14:paraId="48AB1ED3" w14:textId="21954904" w:rsidR="00380802" w:rsidRPr="00EE612C" w:rsidRDefault="00200163"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xml:space="preserve">55 Chemin des </w:t>
            </w:r>
            <w:proofErr w:type="spellStart"/>
            <w:r>
              <w:rPr>
                <w:rFonts w:asciiTheme="minorHAnsi" w:hAnsiTheme="minorHAnsi" w:cstheme="minorHAnsi"/>
                <w:color w:val="000000"/>
                <w:sz w:val="19"/>
                <w:szCs w:val="19"/>
              </w:rPr>
              <w:t>Engrenauds</w:t>
            </w:r>
            <w:proofErr w:type="spellEnd"/>
            <w:r>
              <w:rPr>
                <w:rFonts w:asciiTheme="minorHAnsi" w:hAnsiTheme="minorHAnsi" w:cstheme="minorHAnsi"/>
                <w:color w:val="000000"/>
                <w:sz w:val="19"/>
                <w:szCs w:val="19"/>
              </w:rPr>
              <w:t>, 13660, Orgon</w:t>
            </w:r>
          </w:p>
        </w:tc>
      </w:tr>
      <w:tr w:rsidR="00380802" w:rsidRPr="007A2B4F" w14:paraId="48278407" w14:textId="77777777" w:rsidTr="003C78F0">
        <w:tc>
          <w:tcPr>
            <w:tcW w:w="421" w:type="dxa"/>
          </w:tcPr>
          <w:p w14:paraId="5C77B856" w14:textId="77777777" w:rsidR="00380802" w:rsidRPr="003B3B28" w:rsidRDefault="00380802"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5</w:t>
            </w:r>
          </w:p>
        </w:tc>
        <w:tc>
          <w:tcPr>
            <w:tcW w:w="5244" w:type="dxa"/>
          </w:tcPr>
          <w:p w14:paraId="77E7A7CF" w14:textId="77777777"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Nom du </w:t>
            </w:r>
            <w:r w:rsidR="00100B28">
              <w:rPr>
                <w:rFonts w:asciiTheme="minorHAnsi" w:hAnsiTheme="minorHAnsi" w:cstheme="minorHAnsi"/>
                <w:color w:val="000000"/>
                <w:sz w:val="19"/>
                <w:szCs w:val="19"/>
              </w:rPr>
              <w:t>dirigeant</w:t>
            </w:r>
            <w:r w:rsidRPr="00EE612C">
              <w:rPr>
                <w:rFonts w:asciiTheme="minorHAnsi" w:hAnsiTheme="minorHAnsi" w:cstheme="minorHAnsi"/>
                <w:color w:val="000000"/>
                <w:sz w:val="19"/>
                <w:szCs w:val="19"/>
              </w:rPr>
              <w:t xml:space="preserve"> (et photo en </w:t>
            </w:r>
            <w:r w:rsidR="00962411" w:rsidRPr="00EE612C">
              <w:rPr>
                <w:rFonts w:asciiTheme="minorHAnsi" w:hAnsiTheme="minorHAnsi" w:cstheme="minorHAnsi"/>
                <w:color w:val="000000"/>
                <w:sz w:val="19"/>
                <w:szCs w:val="19"/>
              </w:rPr>
              <w:t xml:space="preserve">pièce jointe </w:t>
            </w:r>
            <w:r w:rsidR="004417EE" w:rsidRPr="00EE612C">
              <w:rPr>
                <w:rFonts w:asciiTheme="minorHAnsi" w:hAnsiTheme="minorHAnsi" w:cstheme="minorHAnsi"/>
                <w:color w:val="000000"/>
                <w:sz w:val="19"/>
                <w:szCs w:val="19"/>
              </w:rPr>
              <w:t>si possible</w:t>
            </w:r>
            <w:r w:rsidRPr="00EE612C">
              <w:rPr>
                <w:rFonts w:asciiTheme="minorHAnsi" w:hAnsiTheme="minorHAnsi" w:cstheme="minorHAnsi"/>
                <w:color w:val="000000"/>
                <w:sz w:val="19"/>
                <w:szCs w:val="19"/>
              </w:rPr>
              <w:t>)</w:t>
            </w:r>
          </w:p>
        </w:tc>
        <w:tc>
          <w:tcPr>
            <w:tcW w:w="4962" w:type="dxa"/>
          </w:tcPr>
          <w:p w14:paraId="0D1DB7F9" w14:textId="19BFCDE0" w:rsidR="00380802" w:rsidRPr="00EE612C" w:rsidRDefault="00200163"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xml:space="preserve">Eric </w:t>
            </w:r>
            <w:proofErr w:type="spellStart"/>
            <w:r>
              <w:rPr>
                <w:rFonts w:asciiTheme="minorHAnsi" w:hAnsiTheme="minorHAnsi" w:cstheme="minorHAnsi"/>
                <w:color w:val="000000"/>
                <w:sz w:val="19"/>
                <w:szCs w:val="19"/>
              </w:rPr>
              <w:t>Hémar</w:t>
            </w:r>
            <w:proofErr w:type="spellEnd"/>
            <w:r>
              <w:rPr>
                <w:rFonts w:asciiTheme="minorHAnsi" w:hAnsiTheme="minorHAnsi" w:cstheme="minorHAnsi"/>
                <w:color w:val="000000"/>
                <w:sz w:val="19"/>
                <w:szCs w:val="19"/>
              </w:rPr>
              <w:t>, Président Directeur Général</w:t>
            </w:r>
          </w:p>
        </w:tc>
      </w:tr>
      <w:tr w:rsidR="00E64CAF" w:rsidRPr="007A2B4F" w14:paraId="6CBE4DE9" w14:textId="77777777" w:rsidTr="003C78F0">
        <w:tc>
          <w:tcPr>
            <w:tcW w:w="421" w:type="dxa"/>
          </w:tcPr>
          <w:p w14:paraId="2F00DFB4" w14:textId="77777777" w:rsidR="00E64CAF" w:rsidRPr="003B3B28" w:rsidRDefault="00E64CAF"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6</w:t>
            </w:r>
          </w:p>
        </w:tc>
        <w:tc>
          <w:tcPr>
            <w:tcW w:w="5244" w:type="dxa"/>
          </w:tcPr>
          <w:p w14:paraId="4F92CA17" w14:textId="7A879F12" w:rsidR="00E64CAF" w:rsidRPr="00EE612C" w:rsidRDefault="00E64CAF"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Nombre total </w:t>
            </w:r>
            <w:r w:rsidR="00501B08" w:rsidRPr="00EE612C">
              <w:rPr>
                <w:rFonts w:asciiTheme="minorHAnsi" w:hAnsiTheme="minorHAnsi" w:cstheme="minorHAnsi"/>
                <w:color w:val="000000"/>
                <w:sz w:val="19"/>
                <w:szCs w:val="19"/>
              </w:rPr>
              <w:t xml:space="preserve">de </w:t>
            </w:r>
            <w:r w:rsidR="00501B08" w:rsidRPr="001D72FD">
              <w:rPr>
                <w:rFonts w:asciiTheme="minorHAnsi" w:hAnsiTheme="minorHAnsi" w:cstheme="minorHAnsi"/>
                <w:b/>
                <w:color w:val="000000"/>
                <w:sz w:val="19"/>
                <w:szCs w:val="19"/>
              </w:rPr>
              <w:t xml:space="preserve">salariés </w:t>
            </w:r>
            <w:r w:rsidR="00D9161A">
              <w:rPr>
                <w:rFonts w:asciiTheme="minorHAnsi" w:hAnsiTheme="minorHAnsi" w:cstheme="minorHAnsi"/>
                <w:color w:val="000000"/>
                <w:sz w:val="19"/>
                <w:szCs w:val="19"/>
              </w:rPr>
              <w:t>à fin 202</w:t>
            </w:r>
            <w:r w:rsidR="002B34AB">
              <w:rPr>
                <w:rFonts w:asciiTheme="minorHAnsi" w:hAnsiTheme="minorHAnsi" w:cstheme="minorHAnsi"/>
                <w:color w:val="000000"/>
                <w:sz w:val="19"/>
                <w:szCs w:val="19"/>
              </w:rPr>
              <w:t>3</w:t>
            </w:r>
          </w:p>
        </w:tc>
        <w:tc>
          <w:tcPr>
            <w:tcW w:w="4962" w:type="dxa"/>
          </w:tcPr>
          <w:p w14:paraId="4D5FBC0E" w14:textId="771097D0" w:rsidR="00E64CAF" w:rsidRPr="00EE612C" w:rsidRDefault="00200163"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38000 (monde)</w:t>
            </w:r>
          </w:p>
        </w:tc>
      </w:tr>
      <w:tr w:rsidR="00380802" w:rsidRPr="007A2B4F" w14:paraId="5B98BBC6" w14:textId="77777777" w:rsidTr="003C78F0">
        <w:tc>
          <w:tcPr>
            <w:tcW w:w="421" w:type="dxa"/>
          </w:tcPr>
          <w:p w14:paraId="5BBFC1E7" w14:textId="77777777" w:rsidR="00380802" w:rsidRPr="003B3B28" w:rsidRDefault="00E64CAF" w:rsidP="00C63CA2">
            <w:pPr>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7</w:t>
            </w:r>
          </w:p>
        </w:tc>
        <w:tc>
          <w:tcPr>
            <w:tcW w:w="5244" w:type="dxa"/>
          </w:tcPr>
          <w:p w14:paraId="667EA83C" w14:textId="77777777"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Type d’acteur</w:t>
            </w:r>
          </w:p>
          <w:p w14:paraId="24090687" w14:textId="47C2AFEE" w:rsidR="00380802" w:rsidRPr="00EE612C" w:rsidRDefault="00D82668" w:rsidP="00C63CA2">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prestataire</w:t>
            </w:r>
            <w:r w:rsidR="00380802" w:rsidRPr="00EE612C">
              <w:rPr>
                <w:rFonts w:asciiTheme="minorHAnsi" w:hAnsiTheme="minorHAnsi" w:cstheme="minorHAnsi"/>
                <w:color w:val="000000"/>
                <w:sz w:val="19"/>
                <w:szCs w:val="19"/>
              </w:rPr>
              <w:t xml:space="preserve"> logistique </w:t>
            </w:r>
            <w:r w:rsidR="0017130C">
              <w:rPr>
                <w:rFonts w:asciiTheme="minorHAnsi" w:hAnsiTheme="minorHAnsi" w:cstheme="minorHAnsi"/>
                <w:color w:val="000000"/>
                <w:sz w:val="19"/>
                <w:szCs w:val="19"/>
              </w:rPr>
              <w:t>d’envergure</w:t>
            </w:r>
            <w:r w:rsidR="00380802" w:rsidRPr="00EE612C">
              <w:rPr>
                <w:rFonts w:asciiTheme="minorHAnsi" w:hAnsiTheme="minorHAnsi" w:cstheme="minorHAnsi"/>
                <w:color w:val="000000"/>
                <w:sz w:val="19"/>
                <w:szCs w:val="19"/>
              </w:rPr>
              <w:t xml:space="preserve"> mondiale (O/N)</w:t>
            </w:r>
          </w:p>
          <w:p w14:paraId="094C1EC5" w14:textId="0366AB88" w:rsidR="00380802" w:rsidRPr="00EE612C" w:rsidRDefault="00380802" w:rsidP="00C63CA2">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prestataire logistique </w:t>
            </w:r>
            <w:r w:rsidR="0017130C">
              <w:rPr>
                <w:rFonts w:asciiTheme="minorHAnsi" w:hAnsiTheme="minorHAnsi" w:cstheme="minorHAnsi"/>
                <w:color w:val="000000"/>
                <w:sz w:val="19"/>
                <w:szCs w:val="19"/>
              </w:rPr>
              <w:t>à l’échelle de l’</w:t>
            </w:r>
            <w:r w:rsidR="00100B28">
              <w:rPr>
                <w:rFonts w:asciiTheme="minorHAnsi" w:hAnsiTheme="minorHAnsi" w:cstheme="minorHAnsi"/>
                <w:color w:val="000000"/>
                <w:sz w:val="19"/>
                <w:szCs w:val="19"/>
              </w:rPr>
              <w:t xml:space="preserve">Europe </w:t>
            </w:r>
            <w:r w:rsidRPr="00EE612C">
              <w:rPr>
                <w:rFonts w:asciiTheme="minorHAnsi" w:hAnsiTheme="minorHAnsi" w:cstheme="minorHAnsi"/>
                <w:color w:val="000000"/>
                <w:sz w:val="19"/>
                <w:szCs w:val="19"/>
              </w:rPr>
              <w:t>(O/N)</w:t>
            </w:r>
          </w:p>
          <w:p w14:paraId="4845281C" w14:textId="5D02F05D" w:rsidR="00380802" w:rsidRPr="00EE612C" w:rsidRDefault="00380802" w:rsidP="00C63CA2">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prestataire logistique </w:t>
            </w:r>
            <w:r w:rsidR="00E51063">
              <w:rPr>
                <w:rFonts w:asciiTheme="minorHAnsi" w:hAnsiTheme="minorHAnsi" w:cstheme="minorHAnsi"/>
                <w:color w:val="000000"/>
                <w:sz w:val="19"/>
                <w:szCs w:val="19"/>
              </w:rPr>
              <w:t xml:space="preserve">couvrant tout </w:t>
            </w:r>
            <w:r w:rsidR="002F60A9">
              <w:rPr>
                <w:rFonts w:asciiTheme="minorHAnsi" w:hAnsiTheme="minorHAnsi" w:cstheme="minorHAnsi"/>
                <w:color w:val="000000"/>
                <w:sz w:val="19"/>
                <w:szCs w:val="19"/>
              </w:rPr>
              <w:t>l’Hexagone</w:t>
            </w:r>
            <w:r w:rsidRPr="00EE612C">
              <w:rPr>
                <w:rFonts w:asciiTheme="minorHAnsi" w:hAnsiTheme="minorHAnsi" w:cstheme="minorHAnsi"/>
                <w:color w:val="000000"/>
                <w:sz w:val="19"/>
                <w:szCs w:val="19"/>
              </w:rPr>
              <w:t xml:space="preserve"> (O/N)</w:t>
            </w:r>
          </w:p>
          <w:p w14:paraId="20208B06" w14:textId="77777777" w:rsidR="00B95BF7" w:rsidRDefault="00380802" w:rsidP="00C63CA2">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pr</w:t>
            </w:r>
            <w:r w:rsidR="00626D47">
              <w:rPr>
                <w:rFonts w:asciiTheme="minorHAnsi" w:hAnsiTheme="minorHAnsi" w:cstheme="minorHAnsi"/>
                <w:color w:val="000000"/>
                <w:sz w:val="19"/>
                <w:szCs w:val="19"/>
              </w:rPr>
              <w:t>estataire logistique plutôt régional</w:t>
            </w:r>
            <w:r w:rsidRPr="00EE612C">
              <w:rPr>
                <w:rFonts w:asciiTheme="minorHAnsi" w:hAnsiTheme="minorHAnsi" w:cstheme="minorHAnsi"/>
                <w:color w:val="000000"/>
                <w:sz w:val="19"/>
                <w:szCs w:val="19"/>
              </w:rPr>
              <w:t xml:space="preserve"> (O/N)</w:t>
            </w:r>
          </w:p>
          <w:p w14:paraId="1B821849" w14:textId="454A6956" w:rsidR="00A70D5E" w:rsidRPr="00EE612C" w:rsidRDefault="00A70D5E" w:rsidP="00C63CA2">
            <w:pPr>
              <w:spacing w:after="0"/>
              <w:ind w:left="600" w:hanging="141"/>
              <w:contextualSpacing/>
              <w:rPr>
                <w:rFonts w:asciiTheme="minorHAnsi" w:hAnsiTheme="minorHAnsi" w:cstheme="minorHAnsi"/>
                <w:color w:val="000000"/>
                <w:sz w:val="19"/>
                <w:szCs w:val="19"/>
              </w:rPr>
            </w:pPr>
            <w:r w:rsidRPr="00EE612C">
              <w:rPr>
                <w:rFonts w:asciiTheme="minorHAnsi" w:hAnsiTheme="minorHAnsi" w:cstheme="minorHAnsi"/>
                <w:b/>
                <w:color w:val="000000"/>
                <w:sz w:val="19"/>
                <w:szCs w:val="19"/>
              </w:rPr>
              <w:t>Précisez la</w:t>
            </w:r>
            <w:r w:rsidR="00C87C39" w:rsidRPr="00EE612C">
              <w:rPr>
                <w:rFonts w:asciiTheme="minorHAnsi" w:hAnsiTheme="minorHAnsi" w:cstheme="minorHAnsi"/>
                <w:b/>
                <w:color w:val="000000"/>
                <w:sz w:val="19"/>
                <w:szCs w:val="19"/>
              </w:rPr>
              <w:t xml:space="preserve"> ou les</w:t>
            </w:r>
            <w:r w:rsidRPr="00EE612C">
              <w:rPr>
                <w:rFonts w:asciiTheme="minorHAnsi" w:hAnsiTheme="minorHAnsi" w:cstheme="minorHAnsi"/>
                <w:b/>
                <w:color w:val="000000"/>
                <w:sz w:val="19"/>
                <w:szCs w:val="19"/>
              </w:rPr>
              <w:t xml:space="preserve"> région</w:t>
            </w:r>
            <w:r w:rsidR="00C87C39" w:rsidRPr="00EE612C">
              <w:rPr>
                <w:rFonts w:asciiTheme="minorHAnsi" w:hAnsiTheme="minorHAnsi" w:cstheme="minorHAnsi"/>
                <w:b/>
                <w:color w:val="000000"/>
                <w:sz w:val="19"/>
                <w:szCs w:val="19"/>
              </w:rPr>
              <w:t>s</w:t>
            </w:r>
          </w:p>
          <w:p w14:paraId="68EA5759" w14:textId="77777777" w:rsidR="00380802" w:rsidRPr="00EE612C" w:rsidRDefault="00380802" w:rsidP="00C63CA2">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Autre </w:t>
            </w:r>
            <w:r w:rsidR="00C708F5">
              <w:rPr>
                <w:rFonts w:asciiTheme="minorHAnsi" w:hAnsiTheme="minorHAnsi" w:cstheme="minorHAnsi"/>
                <w:color w:val="000000"/>
                <w:sz w:val="19"/>
                <w:szCs w:val="19"/>
              </w:rPr>
              <w:t xml:space="preserve">profil </w:t>
            </w:r>
            <w:r w:rsidRPr="00EE612C">
              <w:rPr>
                <w:rFonts w:asciiTheme="minorHAnsi" w:hAnsiTheme="minorHAnsi" w:cstheme="minorHAnsi"/>
                <w:color w:val="000000"/>
                <w:sz w:val="19"/>
                <w:szCs w:val="19"/>
              </w:rPr>
              <w:t>(précisez)</w:t>
            </w:r>
          </w:p>
        </w:tc>
        <w:tc>
          <w:tcPr>
            <w:tcW w:w="4962" w:type="dxa"/>
          </w:tcPr>
          <w:p w14:paraId="0125DF55" w14:textId="77777777" w:rsidR="00380802" w:rsidRPr="00EE612C" w:rsidRDefault="00380802" w:rsidP="00C63CA2">
            <w:pPr>
              <w:contextualSpacing/>
              <w:rPr>
                <w:rFonts w:asciiTheme="minorHAnsi" w:hAnsiTheme="minorHAnsi" w:cstheme="minorHAnsi"/>
                <w:color w:val="000000"/>
                <w:sz w:val="19"/>
                <w:szCs w:val="19"/>
              </w:rPr>
            </w:pPr>
          </w:p>
          <w:p w14:paraId="24F565DF" w14:textId="529D05CB" w:rsidR="00380802" w:rsidRPr="00EE612C" w:rsidRDefault="00200163" w:rsidP="00C63CA2">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O</w:t>
            </w:r>
          </w:p>
          <w:p w14:paraId="7551D302" w14:textId="6CF40C18" w:rsidR="00380802" w:rsidRPr="00EE612C" w:rsidRDefault="00200163" w:rsidP="00C63CA2">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O</w:t>
            </w:r>
          </w:p>
          <w:p w14:paraId="5F18E581" w14:textId="6980DC44" w:rsidR="00380802" w:rsidRDefault="00200163" w:rsidP="00C63CA2">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O</w:t>
            </w:r>
          </w:p>
          <w:p w14:paraId="59296C24" w14:textId="33082548" w:rsidR="00C63CA2" w:rsidRDefault="00200163" w:rsidP="00C63CA2">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O</w:t>
            </w:r>
          </w:p>
          <w:p w14:paraId="25267899" w14:textId="5CFE7CD5" w:rsidR="00C63CA2" w:rsidRDefault="00200163" w:rsidP="00C63CA2">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Europe, Amérique, Asie et Afrique</w:t>
            </w:r>
          </w:p>
          <w:p w14:paraId="4FED3F0D" w14:textId="77777777" w:rsidR="00C63CA2" w:rsidRPr="00EE612C" w:rsidRDefault="00C63CA2" w:rsidP="00C63CA2">
            <w:pPr>
              <w:contextualSpacing/>
              <w:rPr>
                <w:rFonts w:asciiTheme="minorHAnsi" w:hAnsiTheme="minorHAnsi" w:cstheme="minorHAnsi"/>
                <w:color w:val="000000"/>
                <w:sz w:val="19"/>
                <w:szCs w:val="19"/>
              </w:rPr>
            </w:pPr>
          </w:p>
        </w:tc>
      </w:tr>
      <w:tr w:rsidR="00380802" w:rsidRPr="007A2B4F" w14:paraId="635626AD" w14:textId="77777777" w:rsidTr="003C78F0">
        <w:tc>
          <w:tcPr>
            <w:tcW w:w="421" w:type="dxa"/>
          </w:tcPr>
          <w:p w14:paraId="0D6883E8" w14:textId="77777777" w:rsidR="00380802" w:rsidRPr="003B3B28" w:rsidRDefault="00E64CAF" w:rsidP="00C63CA2">
            <w:pPr>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8</w:t>
            </w:r>
          </w:p>
        </w:tc>
        <w:tc>
          <w:tcPr>
            <w:tcW w:w="5244" w:type="dxa"/>
          </w:tcPr>
          <w:p w14:paraId="7D99211C" w14:textId="38648026" w:rsidR="00380802" w:rsidRPr="00EE612C" w:rsidRDefault="00452256"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Chiffre d’affaires 202</w:t>
            </w:r>
            <w:r w:rsidR="002B34AB">
              <w:rPr>
                <w:rFonts w:asciiTheme="minorHAnsi" w:hAnsiTheme="minorHAnsi" w:cstheme="minorHAnsi"/>
                <w:color w:val="000000"/>
                <w:sz w:val="19"/>
                <w:szCs w:val="19"/>
              </w:rPr>
              <w:t>3</w:t>
            </w:r>
            <w:r w:rsidR="00626D47">
              <w:rPr>
                <w:rFonts w:asciiTheme="minorHAnsi" w:hAnsiTheme="minorHAnsi" w:cstheme="minorHAnsi"/>
                <w:color w:val="000000"/>
                <w:sz w:val="19"/>
                <w:szCs w:val="19"/>
              </w:rPr>
              <w:t xml:space="preserve"> (toutes activités)</w:t>
            </w:r>
          </w:p>
          <w:p w14:paraId="76983A76" w14:textId="2C2B9C42"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 </w:t>
            </w:r>
            <w:r w:rsidR="00626D47">
              <w:rPr>
                <w:rFonts w:asciiTheme="minorHAnsi" w:hAnsiTheme="minorHAnsi" w:cstheme="minorHAnsi"/>
                <w:color w:val="000000"/>
                <w:sz w:val="19"/>
                <w:szCs w:val="19"/>
              </w:rPr>
              <w:t>en France</w:t>
            </w:r>
            <w:r w:rsidR="008A6A17" w:rsidRPr="00EE612C">
              <w:rPr>
                <w:rFonts w:asciiTheme="minorHAnsi" w:hAnsiTheme="minorHAnsi" w:cstheme="minorHAnsi"/>
                <w:color w:val="000000"/>
                <w:sz w:val="19"/>
                <w:szCs w:val="19"/>
              </w:rPr>
              <w:t> </w:t>
            </w:r>
            <w:r w:rsidR="00452256">
              <w:rPr>
                <w:rFonts w:asciiTheme="minorHAnsi" w:hAnsiTheme="minorHAnsi" w:cstheme="minorHAnsi"/>
                <w:color w:val="000000"/>
                <w:sz w:val="19"/>
                <w:szCs w:val="19"/>
              </w:rPr>
              <w:t>? (évolution p/r à 20</w:t>
            </w:r>
            <w:r w:rsidR="0089013A">
              <w:rPr>
                <w:rFonts w:asciiTheme="minorHAnsi" w:hAnsiTheme="minorHAnsi" w:cstheme="minorHAnsi"/>
                <w:color w:val="000000"/>
                <w:sz w:val="19"/>
                <w:szCs w:val="19"/>
              </w:rPr>
              <w:t>2</w:t>
            </w:r>
            <w:r w:rsidR="002B34AB">
              <w:rPr>
                <w:rFonts w:asciiTheme="minorHAnsi" w:hAnsiTheme="minorHAnsi" w:cstheme="minorHAnsi"/>
                <w:color w:val="000000"/>
                <w:sz w:val="19"/>
                <w:szCs w:val="19"/>
              </w:rPr>
              <w:t>2</w:t>
            </w:r>
            <w:r w:rsidRPr="00EE612C">
              <w:rPr>
                <w:rFonts w:asciiTheme="minorHAnsi" w:hAnsiTheme="minorHAnsi" w:cstheme="minorHAnsi"/>
                <w:color w:val="000000"/>
                <w:sz w:val="19"/>
                <w:szCs w:val="19"/>
              </w:rPr>
              <w:t>)</w:t>
            </w:r>
          </w:p>
          <w:p w14:paraId="4907B47B" w14:textId="17453B56"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 </w:t>
            </w:r>
            <w:r w:rsidR="00762C04">
              <w:rPr>
                <w:rFonts w:asciiTheme="minorHAnsi" w:hAnsiTheme="minorHAnsi" w:cstheme="minorHAnsi"/>
                <w:color w:val="000000"/>
                <w:sz w:val="19"/>
                <w:szCs w:val="19"/>
              </w:rPr>
              <w:t xml:space="preserve">au niveau global </w:t>
            </w:r>
            <w:r w:rsidR="00501B08" w:rsidRPr="00EE612C">
              <w:rPr>
                <w:rFonts w:asciiTheme="minorHAnsi" w:hAnsiTheme="minorHAnsi" w:cstheme="minorHAnsi"/>
                <w:color w:val="000000"/>
                <w:sz w:val="19"/>
                <w:szCs w:val="19"/>
              </w:rPr>
              <w:t xml:space="preserve">? (évolution </w:t>
            </w:r>
            <w:r w:rsidR="00452256">
              <w:rPr>
                <w:rFonts w:asciiTheme="minorHAnsi" w:hAnsiTheme="minorHAnsi" w:cstheme="minorHAnsi"/>
                <w:color w:val="000000"/>
                <w:sz w:val="19"/>
                <w:szCs w:val="19"/>
              </w:rPr>
              <w:t>p/r à 20</w:t>
            </w:r>
            <w:r w:rsidR="0089013A">
              <w:rPr>
                <w:rFonts w:asciiTheme="minorHAnsi" w:hAnsiTheme="minorHAnsi" w:cstheme="minorHAnsi"/>
                <w:color w:val="000000"/>
                <w:sz w:val="19"/>
                <w:szCs w:val="19"/>
              </w:rPr>
              <w:t>2</w:t>
            </w:r>
            <w:r w:rsidR="002B34AB">
              <w:rPr>
                <w:rFonts w:asciiTheme="minorHAnsi" w:hAnsiTheme="minorHAnsi" w:cstheme="minorHAnsi"/>
                <w:color w:val="000000"/>
                <w:sz w:val="19"/>
                <w:szCs w:val="19"/>
              </w:rPr>
              <w:t>2</w:t>
            </w:r>
            <w:r w:rsidR="008A6A17" w:rsidRPr="00EE612C">
              <w:rPr>
                <w:rFonts w:asciiTheme="minorHAnsi" w:hAnsiTheme="minorHAnsi" w:cstheme="minorHAnsi"/>
                <w:color w:val="000000"/>
                <w:sz w:val="19"/>
                <w:szCs w:val="19"/>
              </w:rPr>
              <w:t>)</w:t>
            </w:r>
          </w:p>
        </w:tc>
        <w:tc>
          <w:tcPr>
            <w:tcW w:w="4962" w:type="dxa"/>
          </w:tcPr>
          <w:p w14:paraId="47A3B703" w14:textId="020D2499" w:rsidR="00380802" w:rsidRPr="00EE612C" w:rsidRDefault="00200163"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2.7</w:t>
            </w:r>
            <w:r w:rsidR="00410A37">
              <w:rPr>
                <w:rFonts w:asciiTheme="minorHAnsi" w:hAnsiTheme="minorHAnsi" w:cstheme="minorHAnsi"/>
                <w:color w:val="000000"/>
                <w:sz w:val="19"/>
                <w:szCs w:val="19"/>
              </w:rPr>
              <w:t>47 M</w:t>
            </w:r>
            <w:r>
              <w:rPr>
                <w:rFonts w:asciiTheme="minorHAnsi" w:hAnsiTheme="minorHAnsi" w:cstheme="minorHAnsi"/>
                <w:color w:val="000000"/>
                <w:sz w:val="19"/>
                <w:szCs w:val="19"/>
              </w:rPr>
              <w:t>€</w:t>
            </w:r>
          </w:p>
          <w:p w14:paraId="6EB0D03E" w14:textId="0EFA4C47" w:rsidR="00380802" w:rsidRDefault="00200163"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xml:space="preserve">- </w:t>
            </w:r>
            <w:r w:rsidR="00410A37">
              <w:rPr>
                <w:rFonts w:asciiTheme="minorHAnsi" w:hAnsiTheme="minorHAnsi" w:cstheme="minorHAnsi"/>
                <w:color w:val="000000"/>
                <w:sz w:val="19"/>
                <w:szCs w:val="19"/>
              </w:rPr>
              <w:t>827 M€ (-4%)</w:t>
            </w:r>
          </w:p>
          <w:p w14:paraId="1031D8C8" w14:textId="43332659" w:rsidR="00200163" w:rsidRPr="00EE612C" w:rsidRDefault="00410A37"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- 2 737 M€ (+10,7%)</w:t>
            </w:r>
          </w:p>
        </w:tc>
      </w:tr>
      <w:tr w:rsidR="00380802" w:rsidRPr="007A2B4F" w14:paraId="76C8A4D9" w14:textId="77777777" w:rsidTr="003C78F0">
        <w:trPr>
          <w:trHeight w:val="1427"/>
        </w:trPr>
        <w:tc>
          <w:tcPr>
            <w:tcW w:w="421" w:type="dxa"/>
          </w:tcPr>
          <w:p w14:paraId="7B16B99F" w14:textId="77777777" w:rsidR="00380802" w:rsidRPr="003B3B28" w:rsidRDefault="00E64CAF"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9</w:t>
            </w:r>
          </w:p>
        </w:tc>
        <w:tc>
          <w:tcPr>
            <w:tcW w:w="5244" w:type="dxa"/>
          </w:tcPr>
          <w:p w14:paraId="31DC15DA" w14:textId="27D2E7CF" w:rsidR="00380802" w:rsidRPr="00EE612C" w:rsidRDefault="000D4624" w:rsidP="00C63CA2">
            <w:pPr>
              <w:spacing w:after="0"/>
              <w:contextualSpacing/>
              <w:rPr>
                <w:rFonts w:asciiTheme="minorHAnsi" w:hAnsiTheme="minorHAnsi" w:cstheme="minorHAnsi"/>
                <w:b/>
                <w:color w:val="FF0000"/>
                <w:sz w:val="19"/>
                <w:szCs w:val="19"/>
              </w:rPr>
            </w:pPr>
            <w:r w:rsidRPr="00C708F5">
              <w:rPr>
                <w:rFonts w:asciiTheme="minorHAnsi" w:hAnsiTheme="minorHAnsi" w:cstheme="minorHAnsi"/>
                <w:b/>
                <w:color w:val="000000"/>
                <w:sz w:val="19"/>
                <w:szCs w:val="19"/>
              </w:rPr>
              <w:t>CA</w:t>
            </w:r>
            <w:r w:rsidR="00452256">
              <w:rPr>
                <w:rFonts w:asciiTheme="minorHAnsi" w:hAnsiTheme="minorHAnsi" w:cstheme="minorHAnsi"/>
                <w:b/>
                <w:color w:val="000000"/>
                <w:sz w:val="19"/>
                <w:szCs w:val="19"/>
              </w:rPr>
              <w:t xml:space="preserve"> 202</w:t>
            </w:r>
            <w:r w:rsidR="002B34AB">
              <w:rPr>
                <w:rFonts w:asciiTheme="minorHAnsi" w:hAnsiTheme="minorHAnsi" w:cstheme="minorHAnsi"/>
                <w:b/>
                <w:color w:val="000000"/>
                <w:sz w:val="19"/>
                <w:szCs w:val="19"/>
              </w:rPr>
              <w:t>3</w:t>
            </w:r>
            <w:r w:rsidR="00380802" w:rsidRPr="00C708F5">
              <w:rPr>
                <w:rFonts w:asciiTheme="minorHAnsi" w:hAnsiTheme="minorHAnsi" w:cstheme="minorHAnsi"/>
                <w:b/>
                <w:color w:val="000000"/>
                <w:sz w:val="19"/>
                <w:szCs w:val="19"/>
              </w:rPr>
              <w:t xml:space="preserve"> réalisé </w:t>
            </w:r>
            <w:r w:rsidR="00380802" w:rsidRPr="00C708F5">
              <w:rPr>
                <w:rFonts w:asciiTheme="minorHAnsi" w:hAnsiTheme="minorHAnsi" w:cstheme="minorHAnsi"/>
                <w:b/>
                <w:color w:val="000000"/>
                <w:sz w:val="24"/>
                <w:szCs w:val="24"/>
              </w:rPr>
              <w:t>en logistique</w:t>
            </w:r>
            <w:r w:rsidR="00AA71F9" w:rsidRPr="00C708F5">
              <w:rPr>
                <w:rFonts w:asciiTheme="minorHAnsi" w:hAnsiTheme="minorHAnsi" w:cstheme="minorHAnsi"/>
                <w:b/>
                <w:color w:val="000000"/>
                <w:sz w:val="19"/>
                <w:szCs w:val="19"/>
              </w:rPr>
              <w:t xml:space="preserve"> </w:t>
            </w:r>
            <w:r w:rsidR="00AA71F9" w:rsidRPr="000D4624">
              <w:rPr>
                <w:rFonts w:asciiTheme="minorHAnsi" w:hAnsiTheme="minorHAnsi" w:cstheme="minorHAnsi"/>
                <w:color w:val="FF0000"/>
                <w:sz w:val="19"/>
                <w:szCs w:val="19"/>
              </w:rPr>
              <w:t>(</w:t>
            </w:r>
            <w:r w:rsidRPr="000D4624">
              <w:rPr>
                <w:rFonts w:asciiTheme="minorHAnsi" w:hAnsiTheme="minorHAnsi" w:cstheme="minorHAnsi"/>
                <w:color w:val="FF0000"/>
                <w:sz w:val="19"/>
                <w:szCs w:val="19"/>
              </w:rPr>
              <w:t xml:space="preserve">y compris </w:t>
            </w:r>
            <w:r w:rsidR="004A5D8B" w:rsidRPr="000D4624">
              <w:rPr>
                <w:rFonts w:asciiTheme="minorHAnsi" w:hAnsiTheme="minorHAnsi" w:cstheme="minorHAnsi"/>
                <w:color w:val="FF0000"/>
                <w:sz w:val="19"/>
                <w:szCs w:val="19"/>
              </w:rPr>
              <w:t>l’activité transport</w:t>
            </w:r>
            <w:r w:rsidR="0077154E" w:rsidRPr="000D4624">
              <w:rPr>
                <w:rFonts w:asciiTheme="minorHAnsi" w:hAnsiTheme="minorHAnsi" w:cstheme="minorHAnsi"/>
                <w:color w:val="FF0000"/>
                <w:sz w:val="19"/>
                <w:szCs w:val="19"/>
              </w:rPr>
              <w:t xml:space="preserve"> </w:t>
            </w:r>
            <w:r w:rsidR="00D82668" w:rsidRPr="000D4624">
              <w:rPr>
                <w:rFonts w:asciiTheme="minorHAnsi" w:hAnsiTheme="minorHAnsi" w:cstheme="minorHAnsi"/>
                <w:color w:val="FF0000"/>
                <w:sz w:val="19"/>
                <w:szCs w:val="19"/>
              </w:rPr>
              <w:t xml:space="preserve">quand elle est </w:t>
            </w:r>
            <w:r w:rsidR="004A5D8B" w:rsidRPr="000D4624">
              <w:rPr>
                <w:rFonts w:asciiTheme="minorHAnsi" w:hAnsiTheme="minorHAnsi" w:cstheme="minorHAnsi"/>
                <w:color w:val="FF0000"/>
                <w:sz w:val="19"/>
                <w:szCs w:val="19"/>
              </w:rPr>
              <w:t>directement liée aux contrats logistiques</w:t>
            </w:r>
            <w:r w:rsidR="00AA71F9" w:rsidRPr="000D4624">
              <w:rPr>
                <w:rFonts w:asciiTheme="minorHAnsi" w:hAnsiTheme="minorHAnsi" w:cstheme="minorHAnsi"/>
                <w:color w:val="FF0000"/>
                <w:sz w:val="19"/>
                <w:szCs w:val="19"/>
              </w:rPr>
              <w:t>)</w:t>
            </w:r>
          </w:p>
          <w:p w14:paraId="633F273B" w14:textId="77777777" w:rsidR="00D11390" w:rsidRPr="00EE612C" w:rsidRDefault="00762C04" w:rsidP="00C63CA2">
            <w:pPr>
              <w:spacing w:after="0"/>
              <w:contextualSpacing/>
              <w:rPr>
                <w:rFonts w:asciiTheme="minorHAnsi" w:hAnsiTheme="minorHAnsi" w:cstheme="minorHAnsi"/>
                <w:color w:val="FF0000"/>
                <w:sz w:val="19"/>
                <w:szCs w:val="19"/>
                <w:u w:val="single"/>
              </w:rPr>
            </w:pPr>
            <w:r>
              <w:rPr>
                <w:rFonts w:asciiTheme="minorHAnsi" w:hAnsiTheme="minorHAnsi" w:cstheme="minorHAnsi"/>
                <w:b/>
                <w:color w:val="FF0000"/>
                <w:sz w:val="19"/>
                <w:szCs w:val="19"/>
                <w:u w:val="single"/>
              </w:rPr>
              <w:t>C</w:t>
            </w:r>
            <w:r w:rsidR="00D11390" w:rsidRPr="00EE612C">
              <w:rPr>
                <w:rFonts w:asciiTheme="minorHAnsi" w:hAnsiTheme="minorHAnsi" w:cstheme="minorHAnsi"/>
                <w:b/>
                <w:color w:val="FF0000"/>
                <w:sz w:val="19"/>
                <w:szCs w:val="19"/>
                <w:u w:val="single"/>
              </w:rPr>
              <w:t>e classe</w:t>
            </w:r>
            <w:r w:rsidR="009807DF" w:rsidRPr="00EE612C">
              <w:rPr>
                <w:rFonts w:asciiTheme="minorHAnsi" w:hAnsiTheme="minorHAnsi" w:cstheme="minorHAnsi"/>
                <w:b/>
                <w:color w:val="FF0000"/>
                <w:sz w:val="19"/>
                <w:szCs w:val="19"/>
                <w:u w:val="single"/>
              </w:rPr>
              <w:t>ment est é</w:t>
            </w:r>
            <w:r w:rsidR="00026B53" w:rsidRPr="00EE612C">
              <w:rPr>
                <w:rFonts w:asciiTheme="minorHAnsi" w:hAnsiTheme="minorHAnsi" w:cstheme="minorHAnsi"/>
                <w:b/>
                <w:color w:val="FF0000"/>
                <w:sz w:val="19"/>
                <w:szCs w:val="19"/>
                <w:u w:val="single"/>
              </w:rPr>
              <w:t>tabli</w:t>
            </w:r>
            <w:r w:rsidR="009807DF" w:rsidRPr="00EE612C">
              <w:rPr>
                <w:rFonts w:asciiTheme="minorHAnsi" w:hAnsiTheme="minorHAnsi" w:cstheme="minorHAnsi"/>
                <w:b/>
                <w:color w:val="FF0000"/>
                <w:sz w:val="19"/>
                <w:szCs w:val="19"/>
                <w:u w:val="single"/>
              </w:rPr>
              <w:t xml:space="preserve"> sur la base du CA LOGISTIQUE FRANCE</w:t>
            </w:r>
          </w:p>
          <w:p w14:paraId="08D0F6E0" w14:textId="78B1A8A0" w:rsidR="0099607A" w:rsidRDefault="0099607A"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 </w:t>
            </w:r>
            <w:r w:rsidR="00762C04">
              <w:rPr>
                <w:rFonts w:asciiTheme="minorHAnsi" w:hAnsiTheme="minorHAnsi" w:cstheme="minorHAnsi"/>
                <w:color w:val="000000"/>
                <w:sz w:val="19"/>
                <w:szCs w:val="19"/>
              </w:rPr>
              <w:t>en France ? (</w:t>
            </w:r>
            <w:r w:rsidRPr="00EE612C">
              <w:rPr>
                <w:rFonts w:asciiTheme="minorHAnsi" w:hAnsiTheme="minorHAnsi" w:cstheme="minorHAnsi"/>
                <w:color w:val="000000"/>
                <w:sz w:val="19"/>
                <w:szCs w:val="19"/>
              </w:rPr>
              <w:t>évolution p</w:t>
            </w:r>
            <w:r w:rsidR="00452256">
              <w:rPr>
                <w:rFonts w:asciiTheme="minorHAnsi" w:hAnsiTheme="minorHAnsi" w:cstheme="minorHAnsi"/>
                <w:color w:val="000000"/>
                <w:sz w:val="19"/>
                <w:szCs w:val="19"/>
              </w:rPr>
              <w:t>/r à 20</w:t>
            </w:r>
            <w:r w:rsidR="006C352E">
              <w:rPr>
                <w:rFonts w:asciiTheme="minorHAnsi" w:hAnsiTheme="minorHAnsi" w:cstheme="minorHAnsi"/>
                <w:color w:val="000000"/>
                <w:sz w:val="19"/>
                <w:szCs w:val="19"/>
              </w:rPr>
              <w:t>2</w:t>
            </w:r>
            <w:r w:rsidR="00765E5C">
              <w:rPr>
                <w:rFonts w:asciiTheme="minorHAnsi" w:hAnsiTheme="minorHAnsi" w:cstheme="minorHAnsi"/>
                <w:color w:val="000000"/>
                <w:sz w:val="19"/>
                <w:szCs w:val="19"/>
              </w:rPr>
              <w:t>2</w:t>
            </w:r>
            <w:r w:rsidRPr="00EE612C">
              <w:rPr>
                <w:rFonts w:asciiTheme="minorHAnsi" w:hAnsiTheme="minorHAnsi" w:cstheme="minorHAnsi"/>
                <w:color w:val="000000"/>
                <w:sz w:val="19"/>
                <w:szCs w:val="19"/>
              </w:rPr>
              <w:t>)</w:t>
            </w:r>
          </w:p>
          <w:p w14:paraId="539BAD31" w14:textId="35BC69C8"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Monde</w:t>
            </w:r>
            <w:r w:rsidR="00A70D5E" w:rsidRPr="00EE612C">
              <w:rPr>
                <w:rFonts w:asciiTheme="minorHAnsi" w:hAnsiTheme="minorHAnsi" w:cstheme="minorHAnsi"/>
                <w:color w:val="000000"/>
                <w:sz w:val="19"/>
                <w:szCs w:val="19"/>
              </w:rPr>
              <w:t> ? (évolution</w:t>
            </w:r>
            <w:r w:rsidR="00026B53" w:rsidRPr="00EE612C">
              <w:rPr>
                <w:rFonts w:asciiTheme="minorHAnsi" w:hAnsiTheme="minorHAnsi" w:cstheme="minorHAnsi"/>
                <w:color w:val="000000"/>
                <w:sz w:val="19"/>
                <w:szCs w:val="19"/>
              </w:rPr>
              <w:t xml:space="preserve"> p</w:t>
            </w:r>
            <w:r w:rsidR="00452256">
              <w:rPr>
                <w:rFonts w:asciiTheme="minorHAnsi" w:hAnsiTheme="minorHAnsi" w:cstheme="minorHAnsi"/>
                <w:color w:val="000000"/>
                <w:sz w:val="19"/>
                <w:szCs w:val="19"/>
              </w:rPr>
              <w:t>/r à 20</w:t>
            </w:r>
            <w:r w:rsidR="006C352E">
              <w:rPr>
                <w:rFonts w:asciiTheme="minorHAnsi" w:hAnsiTheme="minorHAnsi" w:cstheme="minorHAnsi"/>
                <w:color w:val="000000"/>
                <w:sz w:val="19"/>
                <w:szCs w:val="19"/>
              </w:rPr>
              <w:t>2</w:t>
            </w:r>
            <w:r w:rsidR="00765E5C">
              <w:rPr>
                <w:rFonts w:asciiTheme="minorHAnsi" w:hAnsiTheme="minorHAnsi" w:cstheme="minorHAnsi"/>
                <w:color w:val="000000"/>
                <w:sz w:val="19"/>
                <w:szCs w:val="19"/>
              </w:rPr>
              <w:t>2</w:t>
            </w:r>
            <w:r w:rsidRPr="00EE612C">
              <w:rPr>
                <w:rFonts w:asciiTheme="minorHAnsi" w:hAnsiTheme="minorHAnsi" w:cstheme="minorHAnsi"/>
                <w:color w:val="000000"/>
                <w:sz w:val="19"/>
                <w:szCs w:val="19"/>
              </w:rPr>
              <w:t>)</w:t>
            </w:r>
          </w:p>
        </w:tc>
        <w:tc>
          <w:tcPr>
            <w:tcW w:w="4962" w:type="dxa"/>
          </w:tcPr>
          <w:p w14:paraId="16DD70F4" w14:textId="77777777" w:rsidR="00762C04" w:rsidRDefault="00762C04" w:rsidP="00C63CA2">
            <w:pPr>
              <w:spacing w:after="0"/>
              <w:contextualSpacing/>
              <w:rPr>
                <w:rFonts w:asciiTheme="minorHAnsi" w:hAnsiTheme="minorHAnsi" w:cstheme="minorHAnsi"/>
                <w:color w:val="000000"/>
                <w:sz w:val="19"/>
                <w:szCs w:val="19"/>
              </w:rPr>
            </w:pPr>
          </w:p>
          <w:p w14:paraId="4842F5D7" w14:textId="50D51C7C" w:rsidR="00762C04" w:rsidRDefault="007236FF" w:rsidP="00C63CA2">
            <w:pPr>
              <w:spacing w:after="0"/>
              <w:contextualSpacing/>
              <w:rPr>
                <w:rFonts w:asciiTheme="minorHAnsi" w:hAnsiTheme="minorHAnsi" w:cstheme="minorHAnsi"/>
                <w:color w:val="000000"/>
                <w:sz w:val="19"/>
                <w:szCs w:val="19"/>
              </w:rPr>
            </w:pPr>
            <w:r w:rsidRPr="007236FF">
              <w:rPr>
                <w:rFonts w:asciiTheme="minorHAnsi" w:hAnsiTheme="minorHAnsi" w:cstheme="minorHAnsi"/>
                <w:color w:val="000000"/>
                <w:sz w:val="19"/>
                <w:szCs w:val="19"/>
              </w:rPr>
              <w:t>2.7</w:t>
            </w:r>
            <w:r w:rsidR="00410A37">
              <w:rPr>
                <w:rFonts w:asciiTheme="minorHAnsi" w:hAnsiTheme="minorHAnsi" w:cstheme="minorHAnsi"/>
                <w:color w:val="000000"/>
                <w:sz w:val="19"/>
                <w:szCs w:val="19"/>
              </w:rPr>
              <w:t>47 M</w:t>
            </w:r>
            <w:r w:rsidRPr="007236FF">
              <w:rPr>
                <w:rFonts w:asciiTheme="minorHAnsi" w:hAnsiTheme="minorHAnsi" w:cstheme="minorHAnsi"/>
                <w:color w:val="000000"/>
                <w:sz w:val="19"/>
                <w:szCs w:val="19"/>
              </w:rPr>
              <w:t>€</w:t>
            </w:r>
          </w:p>
          <w:p w14:paraId="4BDE1198" w14:textId="77777777" w:rsidR="00762C04" w:rsidRDefault="00762C04" w:rsidP="00C63CA2">
            <w:pPr>
              <w:spacing w:after="0"/>
              <w:contextualSpacing/>
              <w:rPr>
                <w:rFonts w:asciiTheme="minorHAnsi" w:hAnsiTheme="minorHAnsi" w:cstheme="minorHAnsi"/>
                <w:color w:val="000000"/>
                <w:sz w:val="19"/>
                <w:szCs w:val="19"/>
              </w:rPr>
            </w:pPr>
          </w:p>
          <w:p w14:paraId="480E4C58" w14:textId="77777777" w:rsidR="00410A37" w:rsidRDefault="00410A37" w:rsidP="00410A37">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- 827 M€ (-4%)</w:t>
            </w:r>
          </w:p>
          <w:p w14:paraId="2155E1EA" w14:textId="513ED126" w:rsidR="007236FF" w:rsidRPr="00EE612C" w:rsidRDefault="00410A37"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- 2 737 M€ (+10,7%)</w:t>
            </w:r>
          </w:p>
        </w:tc>
      </w:tr>
      <w:tr w:rsidR="00E87401" w:rsidRPr="007A2B4F" w14:paraId="7CEA7463" w14:textId="77777777" w:rsidTr="003C78F0">
        <w:tc>
          <w:tcPr>
            <w:tcW w:w="421" w:type="dxa"/>
          </w:tcPr>
          <w:p w14:paraId="0A6906AE" w14:textId="77777777" w:rsidR="00E87401" w:rsidRPr="003B3B28" w:rsidRDefault="00E64CAF"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10</w:t>
            </w:r>
          </w:p>
        </w:tc>
        <w:tc>
          <w:tcPr>
            <w:tcW w:w="5244" w:type="dxa"/>
          </w:tcPr>
          <w:p w14:paraId="7A31FFC6" w14:textId="77777777" w:rsidR="00E87401" w:rsidRPr="00EE612C" w:rsidRDefault="001D72FD"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Nombre de pays (hors France)</w:t>
            </w:r>
            <w:r w:rsidR="00E87401" w:rsidRPr="00EE612C">
              <w:rPr>
                <w:rFonts w:asciiTheme="minorHAnsi" w:hAnsiTheme="minorHAnsi" w:cstheme="minorHAnsi"/>
                <w:color w:val="000000"/>
                <w:sz w:val="19"/>
                <w:szCs w:val="19"/>
              </w:rPr>
              <w:t xml:space="preserve"> dans lequel vous êtes présent</w:t>
            </w:r>
            <w:r w:rsidR="00E33A12">
              <w:rPr>
                <w:rFonts w:asciiTheme="minorHAnsi" w:hAnsiTheme="minorHAnsi" w:cstheme="minorHAnsi"/>
                <w:color w:val="000000"/>
                <w:sz w:val="19"/>
                <w:szCs w:val="19"/>
              </w:rPr>
              <w:t>s</w:t>
            </w:r>
            <w:r w:rsidR="00E87401" w:rsidRPr="00EE612C">
              <w:rPr>
                <w:rFonts w:asciiTheme="minorHAnsi" w:hAnsiTheme="minorHAnsi" w:cstheme="minorHAnsi"/>
                <w:color w:val="000000"/>
                <w:sz w:val="19"/>
                <w:szCs w:val="19"/>
              </w:rPr>
              <w:t xml:space="preserve"> au travers de l’exploitation d’au moins un entrepôt</w:t>
            </w:r>
          </w:p>
          <w:p w14:paraId="6B2E4278" w14:textId="5743C4FD" w:rsidR="00E87401" w:rsidRPr="00EE612C" w:rsidRDefault="00D45A99" w:rsidP="00C63CA2">
            <w:pPr>
              <w:numPr>
                <w:ilvl w:val="0"/>
                <w:numId w:val="8"/>
              </w:num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Lesquels</w:t>
            </w:r>
            <w:r w:rsidR="00E87401" w:rsidRPr="00EE612C">
              <w:rPr>
                <w:rFonts w:asciiTheme="minorHAnsi" w:hAnsiTheme="minorHAnsi" w:cstheme="minorHAnsi"/>
                <w:color w:val="000000"/>
                <w:sz w:val="19"/>
                <w:szCs w:val="19"/>
              </w:rPr>
              <w:t> ?</w:t>
            </w:r>
          </w:p>
        </w:tc>
        <w:tc>
          <w:tcPr>
            <w:tcW w:w="4962" w:type="dxa"/>
          </w:tcPr>
          <w:p w14:paraId="68B8D307" w14:textId="77777777" w:rsidR="00E87401" w:rsidRDefault="00E87401" w:rsidP="00C63CA2">
            <w:pPr>
              <w:spacing w:after="0"/>
              <w:contextualSpacing/>
              <w:rPr>
                <w:rFonts w:asciiTheme="minorHAnsi" w:hAnsiTheme="minorHAnsi" w:cstheme="minorHAnsi"/>
                <w:color w:val="000000"/>
                <w:sz w:val="19"/>
                <w:szCs w:val="19"/>
              </w:rPr>
            </w:pPr>
          </w:p>
          <w:p w14:paraId="1584A0DE" w14:textId="4237C9D4" w:rsidR="00BD66CC" w:rsidRDefault="007236FF"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18 (Allemagne, Argentine, Belgique, Brésil, Chili, Espagne, France, Indonésie, Italie, Maroc, Océanie, Pays-Bas, Pologne, Portugal, Roumanie, Taiwan, UK, USA)</w:t>
            </w:r>
          </w:p>
          <w:p w14:paraId="1C1C18A7" w14:textId="77777777" w:rsidR="00BD66CC" w:rsidRPr="00EE612C" w:rsidRDefault="00BD66CC" w:rsidP="00C63CA2">
            <w:pPr>
              <w:spacing w:after="0"/>
              <w:contextualSpacing/>
              <w:rPr>
                <w:rFonts w:asciiTheme="minorHAnsi" w:hAnsiTheme="minorHAnsi" w:cstheme="minorHAnsi"/>
                <w:color w:val="000000"/>
                <w:sz w:val="19"/>
                <w:szCs w:val="19"/>
              </w:rPr>
            </w:pPr>
          </w:p>
        </w:tc>
      </w:tr>
      <w:tr w:rsidR="00380802" w:rsidRPr="007A2B4F" w14:paraId="7421A932" w14:textId="77777777" w:rsidTr="003C78F0">
        <w:tc>
          <w:tcPr>
            <w:tcW w:w="421" w:type="dxa"/>
          </w:tcPr>
          <w:p w14:paraId="4980033C" w14:textId="77777777" w:rsidR="00380802" w:rsidRPr="003B3B28" w:rsidRDefault="00E64CAF"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11</w:t>
            </w:r>
          </w:p>
        </w:tc>
        <w:tc>
          <w:tcPr>
            <w:tcW w:w="5244" w:type="dxa"/>
          </w:tcPr>
          <w:p w14:paraId="4F08E5A5" w14:textId="54CAC50B" w:rsidR="00380802" w:rsidRPr="0081102F" w:rsidRDefault="008A6A17" w:rsidP="00C63CA2">
            <w:pPr>
              <w:spacing w:after="0"/>
              <w:contextualSpacing/>
              <w:rPr>
                <w:rFonts w:asciiTheme="minorHAnsi" w:hAnsiTheme="minorHAnsi" w:cstheme="minorHAnsi"/>
                <w:b/>
                <w:color w:val="000000"/>
                <w:sz w:val="19"/>
                <w:szCs w:val="19"/>
              </w:rPr>
            </w:pPr>
            <w:r w:rsidRPr="0081102F">
              <w:rPr>
                <w:rFonts w:asciiTheme="minorHAnsi" w:hAnsiTheme="minorHAnsi" w:cstheme="minorHAnsi"/>
                <w:b/>
                <w:color w:val="000000"/>
                <w:sz w:val="19"/>
                <w:szCs w:val="19"/>
              </w:rPr>
              <w:t>Faits</w:t>
            </w:r>
            <w:r w:rsidR="00002DF1" w:rsidRPr="0081102F">
              <w:rPr>
                <w:rFonts w:asciiTheme="minorHAnsi" w:hAnsiTheme="minorHAnsi" w:cstheme="minorHAnsi"/>
                <w:b/>
                <w:color w:val="000000"/>
                <w:sz w:val="19"/>
                <w:szCs w:val="19"/>
              </w:rPr>
              <w:t xml:space="preserve"> marquants de la </w:t>
            </w:r>
            <w:r w:rsidR="00F072BD" w:rsidRPr="0081102F">
              <w:rPr>
                <w:rFonts w:asciiTheme="minorHAnsi" w:hAnsiTheme="minorHAnsi" w:cstheme="minorHAnsi"/>
                <w:b/>
                <w:color w:val="000000"/>
                <w:sz w:val="19"/>
                <w:szCs w:val="19"/>
              </w:rPr>
              <w:t xml:space="preserve">société </w:t>
            </w:r>
            <w:r w:rsidR="00452256">
              <w:rPr>
                <w:rFonts w:asciiTheme="minorHAnsi" w:hAnsiTheme="minorHAnsi" w:cstheme="minorHAnsi"/>
                <w:b/>
                <w:color w:val="000000"/>
                <w:sz w:val="19"/>
                <w:szCs w:val="19"/>
              </w:rPr>
              <w:t>sur 202</w:t>
            </w:r>
            <w:r w:rsidR="00765E5C">
              <w:rPr>
                <w:rFonts w:asciiTheme="minorHAnsi" w:hAnsiTheme="minorHAnsi" w:cstheme="minorHAnsi"/>
                <w:b/>
                <w:color w:val="000000"/>
                <w:sz w:val="19"/>
                <w:szCs w:val="19"/>
              </w:rPr>
              <w:t>3</w:t>
            </w:r>
            <w:r w:rsidR="00F50467" w:rsidRPr="0081102F">
              <w:rPr>
                <w:rFonts w:asciiTheme="minorHAnsi" w:hAnsiTheme="minorHAnsi" w:cstheme="minorHAnsi"/>
                <w:b/>
                <w:color w:val="000000"/>
                <w:sz w:val="19"/>
                <w:szCs w:val="19"/>
              </w:rPr>
              <w:t>-20</w:t>
            </w:r>
            <w:r w:rsidR="00452256">
              <w:rPr>
                <w:rFonts w:asciiTheme="minorHAnsi" w:hAnsiTheme="minorHAnsi" w:cstheme="minorHAnsi"/>
                <w:b/>
                <w:color w:val="000000"/>
                <w:sz w:val="19"/>
                <w:szCs w:val="19"/>
              </w:rPr>
              <w:t>2</w:t>
            </w:r>
            <w:r w:rsidR="00765E5C">
              <w:rPr>
                <w:rFonts w:asciiTheme="minorHAnsi" w:hAnsiTheme="minorHAnsi" w:cstheme="minorHAnsi"/>
                <w:b/>
                <w:color w:val="000000"/>
                <w:sz w:val="19"/>
                <w:szCs w:val="19"/>
              </w:rPr>
              <w:t>4</w:t>
            </w:r>
          </w:p>
          <w:p w14:paraId="235EC468" w14:textId="77777777" w:rsidR="00F50467" w:rsidRPr="00EE612C" w:rsidRDefault="00B304D5"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xml:space="preserve">(ouverture de site, </w:t>
            </w:r>
            <w:r w:rsidR="00E33A12">
              <w:rPr>
                <w:rFonts w:asciiTheme="minorHAnsi" w:hAnsiTheme="minorHAnsi" w:cstheme="minorHAnsi"/>
                <w:color w:val="000000"/>
                <w:sz w:val="19"/>
                <w:szCs w:val="19"/>
              </w:rPr>
              <w:t xml:space="preserve">nouvelles offres/prestations, </w:t>
            </w:r>
            <w:r>
              <w:rPr>
                <w:rFonts w:asciiTheme="minorHAnsi" w:hAnsiTheme="minorHAnsi" w:cstheme="minorHAnsi"/>
                <w:color w:val="000000"/>
                <w:sz w:val="19"/>
                <w:szCs w:val="19"/>
              </w:rPr>
              <w:t>déploiement d’outil</w:t>
            </w:r>
            <w:r w:rsidR="0099607A">
              <w:rPr>
                <w:rFonts w:asciiTheme="minorHAnsi" w:hAnsiTheme="minorHAnsi" w:cstheme="minorHAnsi"/>
                <w:color w:val="000000"/>
                <w:sz w:val="19"/>
                <w:szCs w:val="19"/>
              </w:rPr>
              <w:t>s</w:t>
            </w:r>
            <w:r>
              <w:rPr>
                <w:rFonts w:asciiTheme="minorHAnsi" w:hAnsiTheme="minorHAnsi" w:cstheme="minorHAnsi"/>
                <w:color w:val="000000"/>
                <w:sz w:val="19"/>
                <w:szCs w:val="19"/>
              </w:rPr>
              <w:t>/solution</w:t>
            </w:r>
            <w:r w:rsidR="0099607A">
              <w:rPr>
                <w:rFonts w:asciiTheme="minorHAnsi" w:hAnsiTheme="minorHAnsi" w:cstheme="minorHAnsi"/>
                <w:color w:val="000000"/>
                <w:sz w:val="19"/>
                <w:szCs w:val="19"/>
              </w:rPr>
              <w:t>s</w:t>
            </w:r>
            <w:r>
              <w:rPr>
                <w:rFonts w:asciiTheme="minorHAnsi" w:hAnsiTheme="minorHAnsi" w:cstheme="minorHAnsi"/>
                <w:color w:val="000000"/>
                <w:sz w:val="19"/>
                <w:szCs w:val="19"/>
              </w:rPr>
              <w:t xml:space="preserve">, </w:t>
            </w:r>
            <w:r w:rsidR="00BD66CC">
              <w:rPr>
                <w:rFonts w:asciiTheme="minorHAnsi" w:hAnsiTheme="minorHAnsi" w:cstheme="minorHAnsi"/>
                <w:color w:val="000000"/>
                <w:sz w:val="19"/>
                <w:szCs w:val="19"/>
              </w:rPr>
              <w:t>fusion/</w:t>
            </w:r>
            <w:r>
              <w:rPr>
                <w:rFonts w:asciiTheme="minorHAnsi" w:hAnsiTheme="minorHAnsi" w:cstheme="minorHAnsi"/>
                <w:color w:val="000000"/>
                <w:sz w:val="19"/>
                <w:szCs w:val="19"/>
              </w:rPr>
              <w:t>acquisition, signature significative,</w:t>
            </w:r>
            <w:r w:rsidR="00E33A12">
              <w:rPr>
                <w:rFonts w:asciiTheme="minorHAnsi" w:hAnsiTheme="minorHAnsi" w:cstheme="minorHAnsi"/>
                <w:color w:val="000000"/>
                <w:sz w:val="19"/>
                <w:szCs w:val="19"/>
              </w:rPr>
              <w:t xml:space="preserve"> développement à l’international</w:t>
            </w:r>
            <w:r w:rsidR="0099607A">
              <w:rPr>
                <w:rFonts w:asciiTheme="minorHAnsi" w:hAnsiTheme="minorHAnsi" w:cstheme="minorHAnsi"/>
                <w:color w:val="000000"/>
                <w:sz w:val="19"/>
                <w:szCs w:val="19"/>
              </w:rPr>
              <w:t xml:space="preserve">, </w:t>
            </w:r>
            <w:r>
              <w:rPr>
                <w:rFonts w:asciiTheme="minorHAnsi" w:hAnsiTheme="minorHAnsi" w:cstheme="minorHAnsi"/>
                <w:color w:val="000000"/>
                <w:sz w:val="19"/>
                <w:szCs w:val="19"/>
              </w:rPr>
              <w:t>etc</w:t>
            </w:r>
            <w:r w:rsidR="00CC7816">
              <w:rPr>
                <w:rFonts w:asciiTheme="minorHAnsi" w:hAnsiTheme="minorHAnsi" w:cstheme="minorHAnsi"/>
                <w:color w:val="000000"/>
                <w:sz w:val="19"/>
                <w:szCs w:val="19"/>
              </w:rPr>
              <w:t>.</w:t>
            </w:r>
            <w:r>
              <w:rPr>
                <w:rFonts w:asciiTheme="minorHAnsi" w:hAnsiTheme="minorHAnsi" w:cstheme="minorHAnsi"/>
                <w:color w:val="000000"/>
                <w:sz w:val="19"/>
                <w:szCs w:val="19"/>
              </w:rPr>
              <w:t>)</w:t>
            </w:r>
          </w:p>
          <w:p w14:paraId="05A19EFB" w14:textId="77777777" w:rsidR="00380802" w:rsidRPr="00EE612C" w:rsidRDefault="00380802" w:rsidP="00C63CA2">
            <w:pPr>
              <w:spacing w:after="0"/>
              <w:contextualSpacing/>
              <w:rPr>
                <w:rFonts w:asciiTheme="minorHAnsi" w:hAnsiTheme="minorHAnsi" w:cstheme="minorHAnsi"/>
                <w:color w:val="000000"/>
                <w:sz w:val="19"/>
                <w:szCs w:val="19"/>
              </w:rPr>
            </w:pPr>
          </w:p>
        </w:tc>
        <w:tc>
          <w:tcPr>
            <w:tcW w:w="4962" w:type="dxa"/>
          </w:tcPr>
          <w:p w14:paraId="245CA474" w14:textId="77777777" w:rsidR="00380802" w:rsidRPr="000358FF" w:rsidRDefault="00380802" w:rsidP="00C63CA2">
            <w:pPr>
              <w:spacing w:after="0"/>
              <w:contextualSpacing/>
              <w:rPr>
                <w:rFonts w:asciiTheme="minorHAnsi" w:hAnsiTheme="minorHAnsi" w:cstheme="minorHAnsi"/>
                <w:color w:val="000000"/>
                <w:sz w:val="19"/>
                <w:szCs w:val="19"/>
              </w:rPr>
            </w:pPr>
          </w:p>
          <w:p w14:paraId="111DC27F" w14:textId="70EAB75E" w:rsidR="00BD66CC" w:rsidRPr="000358FF" w:rsidRDefault="004E3622" w:rsidP="001B5613">
            <w:pPr>
              <w:pStyle w:val="Paragraphedeliste"/>
              <w:numPr>
                <w:ilvl w:val="0"/>
                <w:numId w:val="9"/>
              </w:numPr>
              <w:spacing w:after="0"/>
              <w:contextualSpacing/>
              <w:rPr>
                <w:rFonts w:asciiTheme="minorHAnsi" w:hAnsiTheme="minorHAnsi" w:cstheme="minorHAnsi"/>
                <w:color w:val="000000"/>
                <w:sz w:val="19"/>
                <w:szCs w:val="19"/>
              </w:rPr>
            </w:pPr>
            <w:r w:rsidRPr="000358FF">
              <w:rPr>
                <w:rFonts w:asciiTheme="minorHAnsi" w:hAnsiTheme="minorHAnsi" w:cstheme="minorHAnsi"/>
                <w:color w:val="000000"/>
                <w:sz w:val="19"/>
                <w:szCs w:val="19"/>
              </w:rPr>
              <w:t xml:space="preserve">Acquisition et intégration de </w:t>
            </w:r>
            <w:proofErr w:type="spellStart"/>
            <w:r w:rsidRPr="000358FF">
              <w:rPr>
                <w:rFonts w:asciiTheme="minorHAnsi" w:hAnsiTheme="minorHAnsi" w:cstheme="minorHAnsi"/>
                <w:color w:val="000000"/>
                <w:sz w:val="19"/>
                <w:szCs w:val="19"/>
              </w:rPr>
              <w:t>Spedimex</w:t>
            </w:r>
            <w:proofErr w:type="spellEnd"/>
            <w:r w:rsidRPr="000358FF">
              <w:rPr>
                <w:rFonts w:asciiTheme="minorHAnsi" w:hAnsiTheme="minorHAnsi" w:cstheme="minorHAnsi"/>
                <w:color w:val="000000"/>
                <w:sz w:val="19"/>
                <w:szCs w:val="19"/>
              </w:rPr>
              <w:t xml:space="preserve"> en Pologne</w:t>
            </w:r>
          </w:p>
          <w:p w14:paraId="7149D615" w14:textId="37985FCE" w:rsidR="004E3622" w:rsidRPr="000358FF" w:rsidRDefault="004E3622" w:rsidP="001B5613">
            <w:pPr>
              <w:pStyle w:val="Paragraphedeliste"/>
              <w:numPr>
                <w:ilvl w:val="0"/>
                <w:numId w:val="9"/>
              </w:numPr>
              <w:spacing w:after="0"/>
              <w:contextualSpacing/>
              <w:rPr>
                <w:rFonts w:asciiTheme="minorHAnsi" w:hAnsiTheme="minorHAnsi" w:cstheme="minorHAnsi"/>
                <w:color w:val="000000"/>
                <w:sz w:val="19"/>
                <w:szCs w:val="19"/>
              </w:rPr>
            </w:pPr>
            <w:r w:rsidRPr="000358FF">
              <w:rPr>
                <w:rFonts w:asciiTheme="minorHAnsi" w:hAnsiTheme="minorHAnsi" w:cstheme="minorHAnsi"/>
                <w:color w:val="000000"/>
                <w:sz w:val="19"/>
                <w:szCs w:val="19"/>
              </w:rPr>
              <w:t>Ouverture du Royaume-Uni</w:t>
            </w:r>
          </w:p>
          <w:p w14:paraId="50D7FC6C" w14:textId="16BFC298" w:rsidR="004E3622" w:rsidRPr="000358FF" w:rsidRDefault="004E3622" w:rsidP="001B5613">
            <w:pPr>
              <w:pStyle w:val="Paragraphedeliste"/>
              <w:numPr>
                <w:ilvl w:val="0"/>
                <w:numId w:val="9"/>
              </w:numPr>
              <w:spacing w:after="0"/>
              <w:contextualSpacing/>
              <w:rPr>
                <w:rFonts w:asciiTheme="minorHAnsi" w:hAnsiTheme="minorHAnsi" w:cstheme="minorHAnsi"/>
                <w:color w:val="000000"/>
                <w:sz w:val="19"/>
                <w:szCs w:val="19"/>
              </w:rPr>
            </w:pPr>
            <w:r w:rsidRPr="000358FF">
              <w:rPr>
                <w:rFonts w:asciiTheme="minorHAnsi" w:hAnsiTheme="minorHAnsi" w:cstheme="minorHAnsi"/>
                <w:color w:val="000000"/>
                <w:sz w:val="19"/>
                <w:szCs w:val="19"/>
              </w:rPr>
              <w:t>Synergies commerciales aux Etats-Unis</w:t>
            </w:r>
          </w:p>
          <w:p w14:paraId="50F83C67" w14:textId="77777777" w:rsidR="001B5613" w:rsidRPr="000358FF" w:rsidRDefault="001B5613" w:rsidP="00C63CA2">
            <w:pPr>
              <w:spacing w:after="0"/>
              <w:contextualSpacing/>
              <w:rPr>
                <w:rFonts w:asciiTheme="minorHAnsi" w:hAnsiTheme="minorHAnsi" w:cstheme="minorHAnsi"/>
                <w:color w:val="000000"/>
                <w:sz w:val="19"/>
                <w:szCs w:val="19"/>
              </w:rPr>
            </w:pPr>
          </w:p>
          <w:p w14:paraId="224ADBC0" w14:textId="05825668" w:rsidR="001B5613" w:rsidRPr="000358FF" w:rsidRDefault="001B5613" w:rsidP="00C63CA2">
            <w:pPr>
              <w:spacing w:after="0"/>
              <w:contextualSpacing/>
              <w:rPr>
                <w:rFonts w:asciiTheme="minorHAnsi" w:hAnsiTheme="minorHAnsi" w:cstheme="minorHAnsi"/>
                <w:b/>
                <w:bCs/>
                <w:color w:val="000000"/>
                <w:sz w:val="19"/>
                <w:szCs w:val="19"/>
              </w:rPr>
            </w:pPr>
            <w:r w:rsidRPr="000358FF">
              <w:rPr>
                <w:rFonts w:asciiTheme="minorHAnsi" w:hAnsiTheme="minorHAnsi" w:cstheme="minorHAnsi"/>
                <w:b/>
                <w:bCs/>
                <w:color w:val="000000"/>
                <w:sz w:val="19"/>
                <w:szCs w:val="19"/>
              </w:rPr>
              <w:t>En 2023, le Groupe a gagné ou démarré les nouveaux contrats suivants :</w:t>
            </w:r>
          </w:p>
          <w:p w14:paraId="3DBB3922" w14:textId="77777777" w:rsidR="00BD66CC" w:rsidRPr="000358FF" w:rsidRDefault="00BD66CC" w:rsidP="00C63CA2">
            <w:pPr>
              <w:spacing w:after="0"/>
              <w:contextualSpacing/>
              <w:rPr>
                <w:rFonts w:asciiTheme="minorHAnsi" w:hAnsiTheme="minorHAnsi" w:cstheme="minorHAnsi"/>
                <w:color w:val="000000"/>
                <w:sz w:val="19"/>
                <w:szCs w:val="19"/>
              </w:rPr>
            </w:pPr>
          </w:p>
          <w:p w14:paraId="3EE0F548" w14:textId="77777777" w:rsidR="00EA51A0" w:rsidRPr="000358FF" w:rsidRDefault="00EA51A0" w:rsidP="00C63CA2">
            <w:pPr>
              <w:spacing w:after="0"/>
              <w:contextualSpacing/>
            </w:pPr>
            <w:r w:rsidRPr="000358FF">
              <w:rPr>
                <w:b/>
                <w:bCs/>
              </w:rPr>
              <w:t>En Roumanie,</w:t>
            </w:r>
            <w:r w:rsidRPr="000358FF">
              <w:t xml:space="preserve"> ID Logistics a signé un contrat avec un nouveau client, </w:t>
            </w:r>
            <w:proofErr w:type="spellStart"/>
            <w:r w:rsidRPr="000358FF">
              <w:t>Selgros</w:t>
            </w:r>
            <w:proofErr w:type="spellEnd"/>
            <w:r w:rsidRPr="000358FF">
              <w:t xml:space="preserve"> Cash &amp; Carry Romania, une filiale du groupe Transgourmet Holding AG. </w:t>
            </w:r>
          </w:p>
          <w:p w14:paraId="3099DD8C" w14:textId="77777777" w:rsidR="00EA51A0" w:rsidRPr="000358FF" w:rsidRDefault="00EA51A0" w:rsidP="00C63CA2">
            <w:pPr>
              <w:spacing w:after="0"/>
              <w:contextualSpacing/>
            </w:pPr>
          </w:p>
          <w:p w14:paraId="12B55737" w14:textId="77777777" w:rsidR="00EA51A0" w:rsidRPr="000358FF" w:rsidRDefault="00EA51A0" w:rsidP="00C63CA2">
            <w:pPr>
              <w:spacing w:after="0"/>
              <w:contextualSpacing/>
            </w:pPr>
            <w:r w:rsidRPr="000358FF">
              <w:rPr>
                <w:b/>
                <w:bCs/>
              </w:rPr>
              <w:t>En Allemagne,</w:t>
            </w:r>
            <w:r w:rsidRPr="000358FF">
              <w:t xml:space="preserve"> ID Logistics a démarré, en un temps record de 8 semaines, une activité pour son nouveau client </w:t>
            </w:r>
            <w:proofErr w:type="spellStart"/>
            <w:r w:rsidRPr="000358FF">
              <w:t>Enpal</w:t>
            </w:r>
            <w:proofErr w:type="spellEnd"/>
            <w:r w:rsidRPr="000358FF">
              <w:t xml:space="preserve">, un acteur en forte expansion dans le domaine de l’énergie solaire dont le siège est situé à Berlin. </w:t>
            </w:r>
          </w:p>
          <w:p w14:paraId="6D7F9E5F" w14:textId="77777777" w:rsidR="00351408" w:rsidRPr="000358FF" w:rsidRDefault="00351408" w:rsidP="00C63CA2">
            <w:pPr>
              <w:spacing w:after="0"/>
              <w:contextualSpacing/>
            </w:pPr>
          </w:p>
          <w:p w14:paraId="69D76CF0" w14:textId="77777777" w:rsidR="00351408" w:rsidRPr="000358FF" w:rsidRDefault="00EA51A0" w:rsidP="00C63CA2">
            <w:pPr>
              <w:spacing w:after="0"/>
              <w:contextualSpacing/>
            </w:pPr>
            <w:r w:rsidRPr="000358FF">
              <w:rPr>
                <w:b/>
                <w:bCs/>
              </w:rPr>
              <w:t>Aux Etats-Unis,</w:t>
            </w:r>
            <w:r w:rsidRPr="000358FF">
              <w:t xml:space="preserve"> ID Logistics ajoute</w:t>
            </w:r>
            <w:r w:rsidR="00351408" w:rsidRPr="000358FF">
              <w:t> :</w:t>
            </w:r>
          </w:p>
          <w:p w14:paraId="47A7EE68" w14:textId="087B1F8A" w:rsidR="008C207E" w:rsidRPr="000358FF" w:rsidRDefault="00351408" w:rsidP="00C63CA2">
            <w:pPr>
              <w:spacing w:after="0"/>
              <w:contextualSpacing/>
            </w:pPr>
            <w:r w:rsidRPr="000358FF">
              <w:t>-</w:t>
            </w:r>
            <w:r w:rsidR="00EA51A0" w:rsidRPr="000358FF">
              <w:t xml:space="preserve">le Wisconsin à sa couverture géographique. Le Groupe démarre un site de 28 000 m² dans la région </w:t>
            </w:r>
            <w:r w:rsidR="00EA51A0" w:rsidRPr="000358FF">
              <w:lastRenderedPageBreak/>
              <w:t xml:space="preserve">de Kenosha, stratégiquement situé à 100 km de Chicago. </w:t>
            </w:r>
          </w:p>
          <w:p w14:paraId="062F98B9" w14:textId="3BFDC0AE" w:rsidR="00351408" w:rsidRPr="000358FF" w:rsidRDefault="00351408" w:rsidP="00351408">
            <w:pPr>
              <w:spacing w:after="0"/>
              <w:contextualSpacing/>
              <w:rPr>
                <w:rFonts w:asciiTheme="minorHAnsi" w:hAnsiTheme="minorHAnsi" w:cstheme="minorHAnsi"/>
                <w:color w:val="000000"/>
                <w:sz w:val="19"/>
                <w:szCs w:val="19"/>
              </w:rPr>
            </w:pPr>
            <w:r w:rsidRPr="000358FF">
              <w:t>-le Texas avec un site de 12 000 m² pour son client historique aux Etats-Unis. A l’origine très implanté dans le Nord-Est des Etats-Unis, cette dernière ouverture permet désormais au Groupe de couvrir également l’intégralité de la Sun Belt, région à fort potentiel économique allant de la côte Ouest à la Floride.</w:t>
            </w:r>
          </w:p>
          <w:p w14:paraId="7CA554E1" w14:textId="77777777" w:rsidR="008C207E" w:rsidRPr="000358FF" w:rsidRDefault="008C207E" w:rsidP="00C63CA2">
            <w:pPr>
              <w:spacing w:after="0"/>
              <w:contextualSpacing/>
            </w:pPr>
          </w:p>
          <w:p w14:paraId="6E94523F" w14:textId="77777777" w:rsidR="002E2D59" w:rsidRPr="000358FF" w:rsidRDefault="00EA51A0" w:rsidP="00C63CA2">
            <w:pPr>
              <w:spacing w:after="0"/>
              <w:contextualSpacing/>
            </w:pPr>
            <w:r w:rsidRPr="000358FF">
              <w:rPr>
                <w:b/>
                <w:bCs/>
              </w:rPr>
              <w:t>En France,</w:t>
            </w:r>
            <w:r w:rsidRPr="000358FF">
              <w:t xml:space="preserve"> ID Logistics</w:t>
            </w:r>
            <w:r w:rsidR="002E2D59" w:rsidRPr="000358FF">
              <w:t> :</w:t>
            </w:r>
          </w:p>
          <w:p w14:paraId="74006E32" w14:textId="4B2425CF" w:rsidR="00EA51A0" w:rsidRPr="000358FF" w:rsidRDefault="002E2D59" w:rsidP="00C63CA2">
            <w:pPr>
              <w:spacing w:after="0"/>
              <w:contextualSpacing/>
            </w:pPr>
            <w:r w:rsidRPr="000358FF">
              <w:t>-</w:t>
            </w:r>
            <w:r w:rsidR="00EA51A0" w:rsidRPr="000358FF">
              <w:t>démarre une nouvelle activité pour KSGB, un leader de la chaussure avec les marques Palladium et K-</w:t>
            </w:r>
            <w:proofErr w:type="spellStart"/>
            <w:r w:rsidR="00EA51A0" w:rsidRPr="000358FF">
              <w:t>Swiss</w:t>
            </w:r>
            <w:proofErr w:type="spellEnd"/>
            <w:r w:rsidR="00EA51A0" w:rsidRPr="000358FF">
              <w:t xml:space="preserve"> notamment. </w:t>
            </w:r>
          </w:p>
          <w:p w14:paraId="1BA0B6E2" w14:textId="350AADED" w:rsidR="008C207E" w:rsidRPr="000358FF" w:rsidRDefault="002E2D59" w:rsidP="00C63CA2">
            <w:pPr>
              <w:spacing w:after="0"/>
              <w:contextualSpacing/>
            </w:pPr>
            <w:r w:rsidRPr="000358FF">
              <w:t>-a été choisi par les Galeries Lafayette pour la gestion d’un site de 45 000 m² et 127 personnes près de Lyon</w:t>
            </w:r>
            <w:r w:rsidR="00173501" w:rsidRPr="000358FF">
              <w:t>.</w:t>
            </w:r>
          </w:p>
          <w:p w14:paraId="41CE3C54" w14:textId="7FB6EB5A" w:rsidR="00173501" w:rsidRPr="000358FF" w:rsidRDefault="00813FB0" w:rsidP="00C63CA2">
            <w:pPr>
              <w:spacing w:after="0"/>
              <w:contextualSpacing/>
            </w:pPr>
            <w:r w:rsidRPr="000358FF">
              <w:t xml:space="preserve">-ouvre pour AB </w:t>
            </w:r>
            <w:proofErr w:type="spellStart"/>
            <w:r w:rsidRPr="000358FF">
              <w:t>Inbev</w:t>
            </w:r>
            <w:proofErr w:type="spellEnd"/>
            <w:r w:rsidRPr="000358FF">
              <w:t xml:space="preserve"> deux sites logistiques de 32 000 m² et 60 000 m² afin d’optimiser les flux de distribution de ses réseaux grande distribution ainsi que pour ses cafés, hôtels, restaurants.</w:t>
            </w:r>
          </w:p>
          <w:p w14:paraId="0731B0E1" w14:textId="77777777" w:rsidR="00813FB0" w:rsidRPr="000358FF" w:rsidRDefault="00813FB0" w:rsidP="00C63CA2">
            <w:pPr>
              <w:spacing w:after="0"/>
              <w:contextualSpacing/>
            </w:pPr>
          </w:p>
          <w:p w14:paraId="704698BE" w14:textId="77777777" w:rsidR="00351408" w:rsidRPr="000358FF" w:rsidRDefault="00351408" w:rsidP="00C63CA2">
            <w:pPr>
              <w:spacing w:after="0"/>
              <w:contextualSpacing/>
            </w:pPr>
            <w:r w:rsidRPr="000358FF">
              <w:t xml:space="preserve">Un an après son implantation </w:t>
            </w:r>
            <w:r w:rsidRPr="000358FF">
              <w:rPr>
                <w:b/>
                <w:bCs/>
              </w:rPr>
              <w:t>en Italie</w:t>
            </w:r>
            <w:r w:rsidRPr="000358FF">
              <w:t>, ID Logistics a ouvert un nouveau site pour une entreprise internationale dans le domaine de la mode et s’apprête à démarrer une nouvelle activité pour un grand distributeur à Milan.</w:t>
            </w:r>
          </w:p>
          <w:p w14:paraId="528BB3A1" w14:textId="77777777" w:rsidR="00BD66CC" w:rsidRPr="000358FF" w:rsidRDefault="00BD66CC" w:rsidP="00C63CA2">
            <w:pPr>
              <w:spacing w:after="0"/>
              <w:contextualSpacing/>
              <w:rPr>
                <w:rFonts w:asciiTheme="minorHAnsi" w:hAnsiTheme="minorHAnsi" w:cstheme="minorHAnsi"/>
                <w:color w:val="000000"/>
                <w:sz w:val="19"/>
                <w:szCs w:val="19"/>
              </w:rPr>
            </w:pPr>
          </w:p>
          <w:p w14:paraId="2ED9CEEC" w14:textId="77777777" w:rsidR="00BD66CC" w:rsidRPr="000358FF" w:rsidRDefault="00CC13A2" w:rsidP="00173501">
            <w:pPr>
              <w:spacing w:after="0"/>
              <w:contextualSpacing/>
            </w:pPr>
            <w:r w:rsidRPr="000358FF">
              <w:t xml:space="preserve">Dans la continuité de l’acquisition de </w:t>
            </w:r>
            <w:proofErr w:type="spellStart"/>
            <w:r w:rsidRPr="000358FF">
              <w:t>Spedimex</w:t>
            </w:r>
            <w:proofErr w:type="spellEnd"/>
            <w:r w:rsidRPr="000358FF">
              <w:t xml:space="preserve"> </w:t>
            </w:r>
            <w:r w:rsidRPr="000358FF">
              <w:rPr>
                <w:b/>
                <w:bCs/>
              </w:rPr>
              <w:t xml:space="preserve">en Pologne </w:t>
            </w:r>
            <w:r w:rsidRPr="000358FF">
              <w:t xml:space="preserve">et de l’ouverture d’une activité en Angleterre, un des leaders mondiaux du secteur de la mode déploie son nouveau partenariat avec ID Logistics. Ainsi, deux nouvelles activités ont été confiées au Groupe : une en Espagne, sur un site de 60 000 m² avec 700 personnes dans la région de Saragosse, et une en Pologne sur un site de 120 000 m² avec 3 000 personnes dans la région de Katowice. </w:t>
            </w:r>
          </w:p>
          <w:p w14:paraId="5476FF01" w14:textId="367D72AB" w:rsidR="001B1C5F" w:rsidRPr="000358FF" w:rsidRDefault="001B1C5F" w:rsidP="00173501">
            <w:pPr>
              <w:spacing w:after="0"/>
              <w:contextualSpacing/>
              <w:rPr>
                <w:rFonts w:asciiTheme="minorHAnsi" w:hAnsiTheme="minorHAnsi" w:cstheme="minorHAnsi"/>
                <w:color w:val="000000"/>
                <w:sz w:val="19"/>
                <w:szCs w:val="19"/>
              </w:rPr>
            </w:pPr>
          </w:p>
        </w:tc>
      </w:tr>
      <w:tr w:rsidR="00380802" w:rsidRPr="007A2B4F" w14:paraId="5E10DB94" w14:textId="77777777" w:rsidTr="004B2932">
        <w:tc>
          <w:tcPr>
            <w:tcW w:w="421" w:type="dxa"/>
            <w:shd w:val="pct5" w:color="auto" w:fill="auto"/>
          </w:tcPr>
          <w:p w14:paraId="4A64C937" w14:textId="77777777" w:rsidR="00380802" w:rsidRPr="003B3B28" w:rsidRDefault="00380802" w:rsidP="00C63CA2">
            <w:pPr>
              <w:spacing w:after="0"/>
              <w:contextualSpacing/>
              <w:jc w:val="center"/>
              <w:rPr>
                <w:rFonts w:asciiTheme="minorHAnsi" w:hAnsiTheme="minorHAnsi" w:cstheme="minorHAnsi"/>
                <w:b/>
                <w:color w:val="000000"/>
                <w:sz w:val="19"/>
                <w:szCs w:val="19"/>
              </w:rPr>
            </w:pPr>
          </w:p>
        </w:tc>
        <w:tc>
          <w:tcPr>
            <w:tcW w:w="10206" w:type="dxa"/>
            <w:gridSpan w:val="2"/>
            <w:shd w:val="pct5" w:color="auto" w:fill="auto"/>
          </w:tcPr>
          <w:p w14:paraId="17882C1C" w14:textId="0F74259F" w:rsidR="00380802" w:rsidRPr="0095086C" w:rsidRDefault="00380802" w:rsidP="00C63CA2">
            <w:pPr>
              <w:spacing w:after="0"/>
              <w:contextualSpacing/>
              <w:jc w:val="center"/>
              <w:rPr>
                <w:rFonts w:asciiTheme="minorHAnsi" w:hAnsiTheme="minorHAnsi" w:cstheme="minorHAnsi"/>
                <w:b/>
                <w:color w:val="000000"/>
                <w:sz w:val="28"/>
                <w:szCs w:val="28"/>
              </w:rPr>
            </w:pPr>
            <w:r w:rsidRPr="0095086C">
              <w:rPr>
                <w:rFonts w:asciiTheme="minorHAnsi" w:hAnsiTheme="minorHAnsi" w:cstheme="minorHAnsi"/>
                <w:b/>
                <w:color w:val="000000"/>
                <w:sz w:val="28"/>
                <w:szCs w:val="28"/>
              </w:rPr>
              <w:t xml:space="preserve">Activité logistique en </w:t>
            </w:r>
            <w:r w:rsidR="000E6C7B">
              <w:rPr>
                <w:rFonts w:asciiTheme="minorHAnsi" w:hAnsiTheme="minorHAnsi" w:cstheme="minorHAnsi"/>
                <w:b/>
                <w:color w:val="000000"/>
                <w:sz w:val="28"/>
                <w:szCs w:val="28"/>
              </w:rPr>
              <w:t>France</w:t>
            </w:r>
          </w:p>
        </w:tc>
      </w:tr>
      <w:tr w:rsidR="00380802" w:rsidRPr="007A2B4F" w14:paraId="35C22C55" w14:textId="77777777" w:rsidTr="001B5613">
        <w:tc>
          <w:tcPr>
            <w:tcW w:w="421" w:type="dxa"/>
          </w:tcPr>
          <w:p w14:paraId="47C49974" w14:textId="77777777" w:rsidR="00380802" w:rsidRPr="003B3B28" w:rsidRDefault="00562A95"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12</w:t>
            </w:r>
          </w:p>
        </w:tc>
        <w:tc>
          <w:tcPr>
            <w:tcW w:w="5244" w:type="dxa"/>
          </w:tcPr>
          <w:p w14:paraId="5C3FC511" w14:textId="75D40CEA" w:rsidR="00380802" w:rsidRPr="00EE612C" w:rsidRDefault="00380802" w:rsidP="00C63CA2">
            <w:pPr>
              <w:spacing w:after="0"/>
              <w:contextualSpacing/>
              <w:rPr>
                <w:rFonts w:asciiTheme="minorHAnsi" w:hAnsiTheme="minorHAnsi" w:cstheme="minorHAnsi"/>
                <w:color w:val="000000"/>
                <w:sz w:val="19"/>
                <w:szCs w:val="19"/>
              </w:rPr>
            </w:pPr>
            <w:r w:rsidRPr="00B304D5">
              <w:rPr>
                <w:rFonts w:asciiTheme="minorHAnsi" w:hAnsiTheme="minorHAnsi" w:cstheme="minorHAnsi"/>
                <w:b/>
                <w:color w:val="000000"/>
                <w:sz w:val="19"/>
                <w:szCs w:val="19"/>
              </w:rPr>
              <w:t>S</w:t>
            </w:r>
            <w:r w:rsidRPr="003C6ADD">
              <w:rPr>
                <w:rFonts w:asciiTheme="minorHAnsi" w:hAnsiTheme="minorHAnsi" w:cstheme="minorHAnsi"/>
                <w:b/>
                <w:color w:val="000000"/>
                <w:sz w:val="19"/>
                <w:szCs w:val="19"/>
              </w:rPr>
              <w:t>urface</w:t>
            </w:r>
            <w:r w:rsidRPr="00245FA5">
              <w:rPr>
                <w:rFonts w:asciiTheme="minorHAnsi" w:hAnsiTheme="minorHAnsi" w:cstheme="minorHAnsi"/>
                <w:color w:val="000000"/>
                <w:sz w:val="19"/>
                <w:szCs w:val="19"/>
              </w:rPr>
              <w:t xml:space="preserve"> d’entreposage</w:t>
            </w:r>
            <w:r w:rsidRPr="00EE612C">
              <w:rPr>
                <w:rFonts w:asciiTheme="minorHAnsi" w:hAnsiTheme="minorHAnsi" w:cstheme="minorHAnsi"/>
                <w:color w:val="000000"/>
                <w:sz w:val="19"/>
                <w:szCs w:val="19"/>
              </w:rPr>
              <w:t xml:space="preserve"> en </w:t>
            </w:r>
            <w:r w:rsidR="00410A37">
              <w:rPr>
                <w:rFonts w:asciiTheme="minorHAnsi" w:hAnsiTheme="minorHAnsi" w:cstheme="minorHAnsi"/>
                <w:color w:val="000000"/>
                <w:sz w:val="19"/>
                <w:szCs w:val="19"/>
              </w:rPr>
              <w:t>France</w:t>
            </w:r>
          </w:p>
        </w:tc>
        <w:tc>
          <w:tcPr>
            <w:tcW w:w="4962" w:type="dxa"/>
          </w:tcPr>
          <w:p w14:paraId="1577F36C" w14:textId="7A282D0C" w:rsidR="00380802" w:rsidRPr="003707C3" w:rsidRDefault="007236FF" w:rsidP="00C63CA2">
            <w:pPr>
              <w:spacing w:after="0"/>
              <w:contextualSpacing/>
              <w:rPr>
                <w:rFonts w:asciiTheme="minorHAnsi" w:hAnsiTheme="minorHAnsi" w:cstheme="minorHAnsi"/>
                <w:color w:val="000000"/>
                <w:sz w:val="19"/>
                <w:szCs w:val="19"/>
              </w:rPr>
            </w:pPr>
            <w:r w:rsidRPr="003707C3">
              <w:rPr>
                <w:rFonts w:asciiTheme="minorHAnsi" w:hAnsiTheme="minorHAnsi" w:cstheme="minorHAnsi"/>
                <w:color w:val="000000"/>
                <w:sz w:val="19"/>
                <w:szCs w:val="19"/>
              </w:rPr>
              <w:t>2,5Mm2</w:t>
            </w:r>
          </w:p>
        </w:tc>
      </w:tr>
      <w:tr w:rsidR="00380802" w:rsidRPr="007A2B4F" w14:paraId="4E6E3B6D" w14:textId="77777777" w:rsidTr="001B5613">
        <w:tc>
          <w:tcPr>
            <w:tcW w:w="421" w:type="dxa"/>
          </w:tcPr>
          <w:p w14:paraId="752B9842" w14:textId="77777777" w:rsidR="00380802" w:rsidRPr="003B3B28" w:rsidRDefault="00562A95" w:rsidP="00C63CA2">
            <w:pPr>
              <w:spacing w:after="0"/>
              <w:contextualSpacing/>
              <w:rPr>
                <w:rFonts w:asciiTheme="minorHAnsi" w:hAnsiTheme="minorHAnsi" w:cstheme="minorHAnsi"/>
                <w:b/>
                <w:iCs/>
                <w:color w:val="000000"/>
                <w:sz w:val="19"/>
                <w:szCs w:val="19"/>
              </w:rPr>
            </w:pPr>
            <w:r w:rsidRPr="003B3B28">
              <w:rPr>
                <w:rFonts w:asciiTheme="minorHAnsi" w:hAnsiTheme="minorHAnsi" w:cstheme="minorHAnsi"/>
                <w:b/>
                <w:iCs/>
                <w:color w:val="000000"/>
                <w:sz w:val="19"/>
                <w:szCs w:val="19"/>
              </w:rPr>
              <w:t>13</w:t>
            </w:r>
          </w:p>
        </w:tc>
        <w:tc>
          <w:tcPr>
            <w:tcW w:w="5244" w:type="dxa"/>
          </w:tcPr>
          <w:p w14:paraId="247D24F3" w14:textId="77777777" w:rsidR="00380802" w:rsidRPr="00EE612C" w:rsidRDefault="00380802" w:rsidP="00C63CA2">
            <w:pPr>
              <w:spacing w:after="0"/>
              <w:contextualSpacing/>
              <w:rPr>
                <w:rFonts w:asciiTheme="minorHAnsi" w:hAnsiTheme="minorHAnsi" w:cstheme="minorHAnsi"/>
                <w:bCs/>
                <w:iCs/>
                <w:color w:val="000000"/>
                <w:sz w:val="19"/>
                <w:szCs w:val="19"/>
              </w:rPr>
            </w:pPr>
            <w:r w:rsidRPr="00245FA5">
              <w:rPr>
                <w:rFonts w:asciiTheme="minorHAnsi" w:hAnsiTheme="minorHAnsi" w:cstheme="minorHAnsi"/>
                <w:b/>
                <w:bCs/>
                <w:iCs/>
                <w:color w:val="000000"/>
                <w:sz w:val="19"/>
                <w:szCs w:val="19"/>
              </w:rPr>
              <w:t>Nombre d’entrepôts</w:t>
            </w:r>
            <w:r w:rsidRPr="00EE612C">
              <w:rPr>
                <w:rFonts w:asciiTheme="minorHAnsi" w:hAnsiTheme="minorHAnsi" w:cstheme="minorHAnsi"/>
                <w:bCs/>
                <w:iCs/>
                <w:color w:val="000000"/>
                <w:sz w:val="19"/>
                <w:szCs w:val="19"/>
              </w:rPr>
              <w:t xml:space="preserve"> en </w:t>
            </w:r>
            <w:r w:rsidR="00EC34E3">
              <w:rPr>
                <w:rFonts w:asciiTheme="minorHAnsi" w:hAnsiTheme="minorHAnsi" w:cstheme="minorHAnsi"/>
                <w:bCs/>
                <w:iCs/>
                <w:color w:val="000000"/>
                <w:sz w:val="19"/>
                <w:szCs w:val="19"/>
              </w:rPr>
              <w:t>France</w:t>
            </w:r>
          </w:p>
          <w:p w14:paraId="6FFF3340" w14:textId="77777777" w:rsidR="00811908" w:rsidRPr="00EE612C" w:rsidRDefault="00811908" w:rsidP="00C63CA2">
            <w:pPr>
              <w:spacing w:after="0"/>
              <w:ind w:left="33"/>
              <w:contextualSpacing/>
              <w:rPr>
                <w:rFonts w:asciiTheme="minorHAnsi" w:hAnsiTheme="minorHAnsi" w:cstheme="minorHAnsi"/>
                <w:bCs/>
                <w:iCs/>
                <w:sz w:val="19"/>
                <w:szCs w:val="19"/>
              </w:rPr>
            </w:pPr>
            <w:r w:rsidRPr="00EE612C">
              <w:rPr>
                <w:rFonts w:asciiTheme="minorHAnsi" w:hAnsiTheme="minorHAnsi" w:cstheme="minorHAnsi"/>
                <w:sz w:val="19"/>
                <w:szCs w:val="19"/>
              </w:rPr>
              <w:t>Indiquez</w:t>
            </w:r>
            <w:r w:rsidR="00B462A6">
              <w:rPr>
                <w:rFonts w:asciiTheme="minorHAnsi" w:hAnsiTheme="minorHAnsi" w:cstheme="minorHAnsi"/>
                <w:sz w:val="19"/>
                <w:szCs w:val="19"/>
              </w:rPr>
              <w:t>,</w:t>
            </w:r>
            <w:r w:rsidRPr="00EE612C">
              <w:rPr>
                <w:rFonts w:asciiTheme="minorHAnsi" w:hAnsiTheme="minorHAnsi" w:cstheme="minorHAnsi"/>
                <w:sz w:val="19"/>
                <w:szCs w:val="19"/>
              </w:rPr>
              <w:t xml:space="preserve"> le cas échéant</w:t>
            </w:r>
            <w:r w:rsidR="00B462A6">
              <w:rPr>
                <w:rFonts w:asciiTheme="minorHAnsi" w:hAnsiTheme="minorHAnsi" w:cstheme="minorHAnsi"/>
                <w:sz w:val="19"/>
                <w:szCs w:val="19"/>
              </w:rPr>
              <w:t>,</w:t>
            </w:r>
            <w:r w:rsidRPr="00EE612C">
              <w:rPr>
                <w:rFonts w:asciiTheme="minorHAnsi" w:hAnsiTheme="minorHAnsi" w:cstheme="minorHAnsi"/>
                <w:sz w:val="19"/>
                <w:szCs w:val="19"/>
              </w:rPr>
              <w:t xml:space="preserve"> la ou les régions dans lesquelles votre activité l</w:t>
            </w:r>
            <w:r w:rsidR="00B462A6">
              <w:rPr>
                <w:rFonts w:asciiTheme="minorHAnsi" w:hAnsiTheme="minorHAnsi" w:cstheme="minorHAnsi"/>
                <w:sz w:val="19"/>
                <w:szCs w:val="19"/>
              </w:rPr>
              <w:t>ogistique se concentre</w:t>
            </w:r>
          </w:p>
        </w:tc>
        <w:tc>
          <w:tcPr>
            <w:tcW w:w="4962" w:type="dxa"/>
          </w:tcPr>
          <w:p w14:paraId="2C5E0833" w14:textId="77777777" w:rsidR="00380802" w:rsidRPr="003707C3" w:rsidRDefault="00380802" w:rsidP="00C63CA2">
            <w:pPr>
              <w:spacing w:after="0"/>
              <w:contextualSpacing/>
              <w:rPr>
                <w:rFonts w:asciiTheme="minorHAnsi" w:hAnsiTheme="minorHAnsi" w:cstheme="minorHAnsi"/>
                <w:color w:val="000000"/>
                <w:sz w:val="19"/>
                <w:szCs w:val="19"/>
              </w:rPr>
            </w:pPr>
          </w:p>
          <w:p w14:paraId="2E6D6060" w14:textId="3EB7C85E" w:rsidR="00BD66CC" w:rsidRPr="003707C3" w:rsidRDefault="00706F98" w:rsidP="00C63CA2">
            <w:pPr>
              <w:spacing w:after="0"/>
              <w:contextualSpacing/>
              <w:rPr>
                <w:rFonts w:asciiTheme="minorHAnsi" w:hAnsiTheme="minorHAnsi" w:cstheme="minorHAnsi"/>
                <w:color w:val="000000"/>
                <w:sz w:val="19"/>
                <w:szCs w:val="19"/>
              </w:rPr>
            </w:pPr>
            <w:r w:rsidRPr="003707C3">
              <w:rPr>
                <w:rFonts w:asciiTheme="minorHAnsi" w:hAnsiTheme="minorHAnsi" w:cstheme="minorHAnsi"/>
                <w:color w:val="000000"/>
                <w:sz w:val="19"/>
                <w:szCs w:val="19"/>
              </w:rPr>
              <w:t>119</w:t>
            </w:r>
          </w:p>
          <w:p w14:paraId="175B62BE" w14:textId="7A2F5D33" w:rsidR="00706F98" w:rsidRPr="003707C3" w:rsidRDefault="00706F98" w:rsidP="00C63CA2">
            <w:pPr>
              <w:spacing w:after="0"/>
              <w:contextualSpacing/>
              <w:rPr>
                <w:rFonts w:asciiTheme="minorHAnsi" w:hAnsiTheme="minorHAnsi" w:cstheme="minorHAnsi"/>
                <w:color w:val="000000"/>
                <w:sz w:val="19"/>
                <w:szCs w:val="19"/>
              </w:rPr>
            </w:pPr>
            <w:r w:rsidRPr="003707C3">
              <w:rPr>
                <w:rFonts w:asciiTheme="minorHAnsi" w:hAnsiTheme="minorHAnsi" w:cstheme="minorHAnsi"/>
                <w:color w:val="000000"/>
                <w:sz w:val="19"/>
                <w:szCs w:val="19"/>
              </w:rPr>
              <w:t>Toute France</w:t>
            </w:r>
          </w:p>
          <w:p w14:paraId="3517002B" w14:textId="77777777" w:rsidR="00BD66CC" w:rsidRPr="003707C3" w:rsidRDefault="00BD66CC" w:rsidP="00C63CA2">
            <w:pPr>
              <w:spacing w:after="0"/>
              <w:contextualSpacing/>
              <w:rPr>
                <w:rFonts w:asciiTheme="minorHAnsi" w:hAnsiTheme="minorHAnsi" w:cstheme="minorHAnsi"/>
                <w:color w:val="000000"/>
                <w:sz w:val="19"/>
                <w:szCs w:val="19"/>
              </w:rPr>
            </w:pPr>
          </w:p>
        </w:tc>
      </w:tr>
      <w:tr w:rsidR="00357C35" w:rsidRPr="007A2B4F" w14:paraId="09353DF6" w14:textId="77777777" w:rsidTr="001B5613">
        <w:tc>
          <w:tcPr>
            <w:tcW w:w="421" w:type="dxa"/>
          </w:tcPr>
          <w:p w14:paraId="75EA9B36" w14:textId="77777777" w:rsidR="00357C35" w:rsidRPr="003B3B28" w:rsidRDefault="00357C35"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14</w:t>
            </w:r>
          </w:p>
        </w:tc>
        <w:tc>
          <w:tcPr>
            <w:tcW w:w="5244" w:type="dxa"/>
          </w:tcPr>
          <w:p w14:paraId="445165EC" w14:textId="77777777" w:rsidR="00357C35" w:rsidRDefault="00357C35"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Disposez-vous en France de sites automatisés </w:t>
            </w:r>
            <w:r w:rsidR="006748D1">
              <w:rPr>
                <w:rFonts w:asciiTheme="minorHAnsi" w:hAnsiTheme="minorHAnsi" w:cstheme="minorHAnsi"/>
                <w:color w:val="000000"/>
                <w:sz w:val="19"/>
                <w:szCs w:val="19"/>
              </w:rPr>
              <w:t xml:space="preserve">(au moins partiellement) </w:t>
            </w:r>
            <w:r>
              <w:rPr>
                <w:rFonts w:asciiTheme="minorHAnsi" w:hAnsiTheme="minorHAnsi" w:cstheme="minorHAnsi"/>
                <w:color w:val="000000"/>
                <w:sz w:val="19"/>
                <w:szCs w:val="19"/>
              </w:rPr>
              <w:t>?</w:t>
            </w:r>
          </w:p>
          <w:p w14:paraId="01BFD998" w14:textId="77777777" w:rsidR="00357C35" w:rsidRDefault="00357C35"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Si oui, combien ?</w:t>
            </w:r>
          </w:p>
          <w:p w14:paraId="380B3AF1" w14:textId="77777777" w:rsidR="00C50709" w:rsidRPr="00EE612C" w:rsidRDefault="00357C35" w:rsidP="00245FA5">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xml:space="preserve">- Pouvez-vous </w:t>
            </w:r>
            <w:r w:rsidR="00C50709">
              <w:rPr>
                <w:rFonts w:asciiTheme="minorHAnsi" w:hAnsiTheme="minorHAnsi" w:cstheme="minorHAnsi"/>
                <w:color w:val="000000"/>
                <w:sz w:val="19"/>
                <w:szCs w:val="19"/>
              </w:rPr>
              <w:t>mentionner</w:t>
            </w:r>
            <w:r w:rsidR="00245FA5">
              <w:rPr>
                <w:rFonts w:asciiTheme="minorHAnsi" w:hAnsiTheme="minorHAnsi" w:cstheme="minorHAnsi"/>
                <w:color w:val="000000"/>
                <w:sz w:val="19"/>
                <w:szCs w:val="19"/>
              </w:rPr>
              <w:t xml:space="preserve"> un ou plusieurs </w:t>
            </w:r>
            <w:r w:rsidR="00C50709">
              <w:rPr>
                <w:rFonts w:asciiTheme="minorHAnsi" w:hAnsiTheme="minorHAnsi" w:cstheme="minorHAnsi"/>
                <w:color w:val="000000"/>
                <w:sz w:val="19"/>
                <w:szCs w:val="19"/>
              </w:rPr>
              <w:t>projet</w:t>
            </w:r>
            <w:r w:rsidR="00245FA5">
              <w:rPr>
                <w:rFonts w:asciiTheme="minorHAnsi" w:hAnsiTheme="minorHAnsi" w:cstheme="minorHAnsi"/>
                <w:color w:val="000000"/>
                <w:sz w:val="19"/>
                <w:szCs w:val="19"/>
              </w:rPr>
              <w:t xml:space="preserve">s </w:t>
            </w:r>
            <w:r w:rsidR="00C50709">
              <w:rPr>
                <w:rFonts w:asciiTheme="minorHAnsi" w:hAnsiTheme="minorHAnsi" w:cstheme="minorHAnsi"/>
                <w:color w:val="000000"/>
                <w:sz w:val="19"/>
                <w:szCs w:val="19"/>
              </w:rPr>
              <w:t>récent</w:t>
            </w:r>
            <w:r w:rsidR="00245FA5">
              <w:rPr>
                <w:rFonts w:asciiTheme="minorHAnsi" w:hAnsiTheme="minorHAnsi" w:cstheme="minorHAnsi"/>
                <w:color w:val="000000"/>
                <w:sz w:val="19"/>
                <w:szCs w:val="19"/>
              </w:rPr>
              <w:t>s</w:t>
            </w:r>
            <w:r w:rsidR="00C50709">
              <w:rPr>
                <w:rFonts w:asciiTheme="minorHAnsi" w:hAnsiTheme="minorHAnsi" w:cstheme="minorHAnsi"/>
                <w:color w:val="000000"/>
                <w:sz w:val="19"/>
                <w:szCs w:val="19"/>
              </w:rPr>
              <w:t xml:space="preserve"> d’automatisation</w:t>
            </w:r>
            <w:r>
              <w:rPr>
                <w:rFonts w:asciiTheme="minorHAnsi" w:hAnsiTheme="minorHAnsi" w:cstheme="minorHAnsi"/>
                <w:color w:val="000000"/>
                <w:sz w:val="19"/>
                <w:szCs w:val="19"/>
              </w:rPr>
              <w:t> ?</w:t>
            </w:r>
            <w:r w:rsidR="00B462A6">
              <w:rPr>
                <w:rFonts w:asciiTheme="minorHAnsi" w:hAnsiTheme="minorHAnsi" w:cstheme="minorHAnsi"/>
                <w:color w:val="000000"/>
                <w:sz w:val="19"/>
                <w:szCs w:val="19"/>
              </w:rPr>
              <w:t xml:space="preserve"> </w:t>
            </w:r>
            <w:r w:rsidR="003C6ADD">
              <w:rPr>
                <w:rFonts w:asciiTheme="minorHAnsi" w:hAnsiTheme="minorHAnsi" w:cstheme="minorHAnsi"/>
                <w:color w:val="000000"/>
                <w:sz w:val="19"/>
                <w:szCs w:val="19"/>
              </w:rPr>
              <w:t>(quel site, quel type de solution</w:t>
            </w:r>
            <w:r w:rsidR="00245FA5">
              <w:rPr>
                <w:rFonts w:asciiTheme="minorHAnsi" w:hAnsiTheme="minorHAnsi" w:cstheme="minorHAnsi"/>
                <w:color w:val="000000"/>
                <w:sz w:val="19"/>
                <w:szCs w:val="19"/>
              </w:rPr>
              <w:t>…</w:t>
            </w:r>
            <w:r w:rsidR="00B462A6">
              <w:rPr>
                <w:rFonts w:asciiTheme="minorHAnsi" w:hAnsiTheme="minorHAnsi" w:cstheme="minorHAnsi"/>
                <w:color w:val="000000"/>
                <w:sz w:val="19"/>
                <w:szCs w:val="19"/>
              </w:rPr>
              <w:t>)</w:t>
            </w:r>
          </w:p>
        </w:tc>
        <w:tc>
          <w:tcPr>
            <w:tcW w:w="4962" w:type="dxa"/>
          </w:tcPr>
          <w:p w14:paraId="4E2A0CEC" w14:textId="1B119A42" w:rsidR="00BD66CC" w:rsidRPr="000358FF" w:rsidRDefault="00706F98" w:rsidP="00C63CA2">
            <w:pPr>
              <w:spacing w:after="0"/>
              <w:contextualSpacing/>
              <w:rPr>
                <w:rFonts w:asciiTheme="minorHAnsi" w:hAnsiTheme="minorHAnsi" w:cstheme="minorHAnsi"/>
                <w:color w:val="000000"/>
                <w:sz w:val="19"/>
                <w:szCs w:val="19"/>
              </w:rPr>
            </w:pPr>
            <w:r w:rsidRPr="000358FF">
              <w:rPr>
                <w:rFonts w:asciiTheme="minorHAnsi" w:hAnsiTheme="minorHAnsi" w:cstheme="minorHAnsi"/>
                <w:color w:val="000000"/>
                <w:sz w:val="19"/>
                <w:szCs w:val="19"/>
              </w:rPr>
              <w:t>Oui</w:t>
            </w:r>
          </w:p>
          <w:p w14:paraId="3E3E8A35" w14:textId="6042BEA8" w:rsidR="00BD66CC" w:rsidRPr="000358FF" w:rsidRDefault="00706F98" w:rsidP="00C63CA2">
            <w:pPr>
              <w:spacing w:after="0"/>
              <w:contextualSpacing/>
              <w:rPr>
                <w:rFonts w:asciiTheme="minorHAnsi" w:hAnsiTheme="minorHAnsi" w:cstheme="minorHAnsi"/>
                <w:color w:val="000000"/>
                <w:sz w:val="19"/>
                <w:szCs w:val="19"/>
              </w:rPr>
            </w:pPr>
            <w:r w:rsidRPr="000358FF">
              <w:rPr>
                <w:rFonts w:asciiTheme="minorHAnsi" w:hAnsiTheme="minorHAnsi" w:cstheme="minorHAnsi"/>
                <w:color w:val="000000"/>
                <w:sz w:val="19"/>
                <w:szCs w:val="19"/>
              </w:rPr>
              <w:t>Environ 30% de nos sites sont soit mécanisés, soit automatisés</w:t>
            </w:r>
          </w:p>
          <w:p w14:paraId="5EE7944C" w14:textId="77777777" w:rsidR="003D76D9" w:rsidRPr="000358FF" w:rsidRDefault="003D76D9" w:rsidP="00C63CA2">
            <w:pPr>
              <w:spacing w:after="0"/>
              <w:contextualSpacing/>
              <w:rPr>
                <w:rFonts w:ascii="Segoe UI" w:hAnsi="Segoe UI" w:cs="Segoe UI"/>
                <w:color w:val="00468A"/>
                <w:sz w:val="18"/>
                <w:szCs w:val="18"/>
              </w:rPr>
            </w:pPr>
          </w:p>
          <w:p w14:paraId="77DFDE9B" w14:textId="7B7F5ED1" w:rsidR="003D76D9" w:rsidRPr="000358FF" w:rsidRDefault="003D76D9" w:rsidP="00C63CA2">
            <w:pPr>
              <w:spacing w:after="0"/>
              <w:contextualSpacing/>
            </w:pPr>
            <w:r w:rsidRPr="000358FF">
              <w:rPr>
                <w:b/>
                <w:bCs/>
              </w:rPr>
              <w:t xml:space="preserve">ID Logistics a </w:t>
            </w:r>
            <w:r w:rsidR="009C262C" w:rsidRPr="000358FF">
              <w:rPr>
                <w:b/>
                <w:bCs/>
              </w:rPr>
              <w:t>déployé</w:t>
            </w:r>
            <w:r w:rsidRPr="000358FF">
              <w:rPr>
                <w:b/>
                <w:bCs/>
              </w:rPr>
              <w:t xml:space="preserve"> 500 robots </w:t>
            </w:r>
            <w:r w:rsidR="009F5112" w:rsidRPr="000358FF">
              <w:rPr>
                <w:b/>
                <w:bCs/>
              </w:rPr>
              <w:t xml:space="preserve">dans 9 pays, </w:t>
            </w:r>
            <w:r w:rsidRPr="000358FF">
              <w:rPr>
                <w:b/>
                <w:bCs/>
              </w:rPr>
              <w:t>en 2023,</w:t>
            </w:r>
            <w:r w:rsidRPr="000358FF">
              <w:t xml:space="preserve"> </w:t>
            </w:r>
            <w:r w:rsidRPr="000358FF">
              <w:rPr>
                <w:b/>
                <w:bCs/>
              </w:rPr>
              <w:t xml:space="preserve">et </w:t>
            </w:r>
            <w:r w:rsidR="009C262C" w:rsidRPr="000358FF">
              <w:rPr>
                <w:b/>
                <w:bCs/>
              </w:rPr>
              <w:t>accélère</w:t>
            </w:r>
            <w:r w:rsidRPr="000358FF">
              <w:rPr>
                <w:b/>
                <w:bCs/>
              </w:rPr>
              <w:t xml:space="preserve"> sa mise en place de bras </w:t>
            </w:r>
            <w:r w:rsidR="009C262C" w:rsidRPr="000358FF">
              <w:rPr>
                <w:b/>
                <w:bCs/>
              </w:rPr>
              <w:lastRenderedPageBreak/>
              <w:t>robotisés.</w:t>
            </w:r>
            <w:r w:rsidR="0063577C" w:rsidRPr="000358FF">
              <w:t xml:space="preserve"> Adaptés aux activités de chacun des entrepôts, ces robots agissent sur des fonctions d’aide à la préparation de commande, de convoyage, de stockage, de manutention ou d’assistance aux opérateurs.</w:t>
            </w:r>
          </w:p>
          <w:p w14:paraId="26ACDB2A" w14:textId="77777777" w:rsidR="00BD66CC" w:rsidRPr="000358FF" w:rsidRDefault="00810930" w:rsidP="00810930">
            <w:pPr>
              <w:spacing w:after="0"/>
              <w:contextualSpacing/>
            </w:pPr>
            <w:r w:rsidRPr="000358FF">
              <w:t>Les avantages sont multiples :Réduction de la pénibilité, Prévention des TMS, Réduction des accidents, Amélioration du bien-être au travail, Efficacité Opérationnelle.</w:t>
            </w:r>
          </w:p>
          <w:p w14:paraId="25383F4E" w14:textId="77777777" w:rsidR="00C40443" w:rsidRPr="000358FF" w:rsidRDefault="00C40443" w:rsidP="00810930">
            <w:pPr>
              <w:spacing w:after="0"/>
              <w:contextualSpacing/>
            </w:pPr>
          </w:p>
          <w:p w14:paraId="628BFC93" w14:textId="77777777" w:rsidR="00DB20AD" w:rsidRPr="000358FF" w:rsidRDefault="00C40443" w:rsidP="00810930">
            <w:pPr>
              <w:spacing w:after="0"/>
              <w:contextualSpacing/>
            </w:pPr>
            <w:r w:rsidRPr="000358FF">
              <w:rPr>
                <w:b/>
                <w:bCs/>
              </w:rPr>
              <w:t xml:space="preserve">Intelligence artificielle au service de la </w:t>
            </w:r>
            <w:proofErr w:type="spellStart"/>
            <w:r w:rsidRPr="000358FF">
              <w:rPr>
                <w:b/>
                <w:bCs/>
              </w:rPr>
              <w:t>preparation</w:t>
            </w:r>
            <w:proofErr w:type="spellEnd"/>
            <w:r w:rsidRPr="000358FF">
              <w:rPr>
                <w:b/>
                <w:bCs/>
              </w:rPr>
              <w:t xml:space="preserve"> </w:t>
            </w:r>
            <w:proofErr w:type="spellStart"/>
            <w:r w:rsidRPr="000358FF">
              <w:rPr>
                <w:b/>
                <w:bCs/>
              </w:rPr>
              <w:t>zero</w:t>
            </w:r>
            <w:proofErr w:type="spellEnd"/>
            <w:r w:rsidRPr="000358FF">
              <w:rPr>
                <w:b/>
                <w:bCs/>
              </w:rPr>
              <w:t xml:space="preserve"> </w:t>
            </w:r>
            <w:proofErr w:type="spellStart"/>
            <w:r w:rsidRPr="000358FF">
              <w:rPr>
                <w:b/>
                <w:bCs/>
              </w:rPr>
              <w:t>defaut</w:t>
            </w:r>
            <w:proofErr w:type="spellEnd"/>
            <w:r w:rsidRPr="000358FF">
              <w:rPr>
                <w:b/>
                <w:bCs/>
              </w:rPr>
              <w:t xml:space="preserve"> : id </w:t>
            </w:r>
            <w:proofErr w:type="spellStart"/>
            <w:r w:rsidRPr="000358FF">
              <w:rPr>
                <w:b/>
                <w:bCs/>
              </w:rPr>
              <w:t>logistics</w:t>
            </w:r>
            <w:proofErr w:type="spellEnd"/>
            <w:r w:rsidRPr="000358FF">
              <w:rPr>
                <w:b/>
                <w:bCs/>
              </w:rPr>
              <w:t xml:space="preserve"> </w:t>
            </w:r>
            <w:proofErr w:type="spellStart"/>
            <w:r w:rsidRPr="000358FF">
              <w:rPr>
                <w:b/>
                <w:bCs/>
              </w:rPr>
              <w:t>developpe</w:t>
            </w:r>
            <w:proofErr w:type="spellEnd"/>
            <w:r w:rsidRPr="000358FF">
              <w:rPr>
                <w:b/>
                <w:bCs/>
              </w:rPr>
              <w:t xml:space="preserve"> une nouvelle solution </w:t>
            </w:r>
            <w:r w:rsidR="00DB20AD" w:rsidRPr="000358FF">
              <w:rPr>
                <w:b/>
                <w:bCs/>
              </w:rPr>
              <w:t>baptisée</w:t>
            </w:r>
            <w:r w:rsidRPr="000358FF">
              <w:rPr>
                <w:b/>
                <w:bCs/>
              </w:rPr>
              <w:t xml:space="preserve"> </w:t>
            </w:r>
            <w:proofErr w:type="spellStart"/>
            <w:r w:rsidRPr="000358FF">
              <w:rPr>
                <w:b/>
                <w:bCs/>
              </w:rPr>
              <w:t>smartvision</w:t>
            </w:r>
            <w:proofErr w:type="spellEnd"/>
            <w:r w:rsidR="00DB20AD" w:rsidRPr="000358FF">
              <w:rPr>
                <w:b/>
                <w:bCs/>
              </w:rPr>
              <w:t xml:space="preserve"> conçue pour s’adapter aux contraintes et aux exigences des activités d’ID Logistics.</w:t>
            </w:r>
            <w:r w:rsidR="00DB20AD" w:rsidRPr="000358FF">
              <w:t xml:space="preserve"> Elle permet notamment de : </w:t>
            </w:r>
          </w:p>
          <w:p w14:paraId="6DEF1AD7" w14:textId="08E58EAA" w:rsidR="00DB20AD" w:rsidRPr="000358FF" w:rsidRDefault="00DB20AD" w:rsidP="00810930">
            <w:pPr>
              <w:spacing w:after="0"/>
              <w:contextualSpacing/>
            </w:pPr>
            <w:r w:rsidRPr="000358FF">
              <w:t xml:space="preserve">- Réduire de 80% le taux d’erreurs (la caméra de stéréovision filme en continu les actions effectuées sur le chariot et assure un suivi détaillé du processus de préparation. Elle mesure avec précision le volume de colis déposés par les préparateurs de commandes et valide l’opération si elle est conforme. Ainsi, les opérations de contrôle sont réalisées en temps réel de façon systématique). </w:t>
            </w:r>
          </w:p>
          <w:p w14:paraId="095BB5FE" w14:textId="77777777" w:rsidR="00DB20AD" w:rsidRPr="000358FF" w:rsidRDefault="00DB20AD" w:rsidP="00810930">
            <w:pPr>
              <w:spacing w:after="0"/>
              <w:contextualSpacing/>
            </w:pPr>
            <w:r w:rsidRPr="000358FF">
              <w:t xml:space="preserve">- Contrôler en instantané grâce à l’Intelligence Artificielle (IA) : l’IA intégrée à la solution interprète en temps réel les données capturées par la caméra. De cette manière, le système assure une validation instantanée du nombre de colis déposés, renforçant ainsi la fiabilité du processus de préparation. Les images sont également utilisées en cas de réclamation pour vérifier que le processus de préparation a été réalisé conformément aux attentes. Ce vidéo </w:t>
            </w:r>
            <w:proofErr w:type="spellStart"/>
            <w:r w:rsidRPr="000358FF">
              <w:t>tracking</w:t>
            </w:r>
            <w:proofErr w:type="spellEnd"/>
            <w:r w:rsidRPr="000358FF">
              <w:t xml:space="preserve"> permet de mieux identifier les causes des insatisfactions, améliorant ainsi en continu le processus de préparation de commandes et l’expérience client. </w:t>
            </w:r>
          </w:p>
          <w:p w14:paraId="0048F03E" w14:textId="66CE214C" w:rsidR="00DB20AD" w:rsidRPr="000358FF" w:rsidRDefault="00DB20AD" w:rsidP="00810930">
            <w:pPr>
              <w:spacing w:after="0"/>
              <w:contextualSpacing/>
              <w:rPr>
                <w:b/>
                <w:bCs/>
              </w:rPr>
            </w:pPr>
            <w:r w:rsidRPr="000358FF">
              <w:t>- Digitaliser le poste de chef d'équipe :</w:t>
            </w:r>
            <w:r w:rsidR="000E224E" w:rsidRPr="000358FF">
              <w:t xml:space="preserve"> la solution va au-delà de la simple optimisation opérationnelle en offrant une digitalisation complète du poste de chef d'équipe. Grâce à cet outil, les responsables peuvent suivre en temps réel l'avancement de la préparation de chaque commande et accompagner efficacement les équipes. Des indicateurs clés tels que le taux de qualité, le volume restant à préparer ou encore la conformité de la palettisation servent également à prévoir des mesures correctives ciblées.</w:t>
            </w:r>
          </w:p>
        </w:tc>
      </w:tr>
      <w:tr w:rsidR="00380802" w:rsidRPr="007A2B4F" w14:paraId="3C393512" w14:textId="77777777" w:rsidTr="001B5613">
        <w:tc>
          <w:tcPr>
            <w:tcW w:w="421" w:type="dxa"/>
          </w:tcPr>
          <w:p w14:paraId="5A96CC20" w14:textId="77777777" w:rsidR="00380802" w:rsidRPr="003B3B28" w:rsidRDefault="00E560BA"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lastRenderedPageBreak/>
              <w:t>15</w:t>
            </w:r>
          </w:p>
        </w:tc>
        <w:tc>
          <w:tcPr>
            <w:tcW w:w="5244" w:type="dxa"/>
          </w:tcPr>
          <w:p w14:paraId="3ACD67F3" w14:textId="4670298F" w:rsidR="006748D1"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Nombre de collaborateurs en France </w:t>
            </w:r>
            <w:r w:rsidRPr="00245FA5">
              <w:rPr>
                <w:rFonts w:asciiTheme="minorHAnsi" w:hAnsiTheme="minorHAnsi" w:cstheme="minorHAnsi"/>
                <w:b/>
                <w:color w:val="000000"/>
                <w:sz w:val="19"/>
                <w:szCs w:val="19"/>
              </w:rPr>
              <w:t>en logistique</w:t>
            </w:r>
            <w:r w:rsidRPr="00EE612C">
              <w:rPr>
                <w:rFonts w:asciiTheme="minorHAnsi" w:hAnsiTheme="minorHAnsi" w:cstheme="minorHAnsi"/>
                <w:color w:val="000000"/>
                <w:sz w:val="19"/>
                <w:szCs w:val="19"/>
              </w:rPr>
              <w:t xml:space="preserve"> (en équivalent temps plein)</w:t>
            </w:r>
          </w:p>
        </w:tc>
        <w:tc>
          <w:tcPr>
            <w:tcW w:w="4962" w:type="dxa"/>
          </w:tcPr>
          <w:p w14:paraId="71ED6B45" w14:textId="4182710B" w:rsidR="00BD66CC" w:rsidRPr="003707C3" w:rsidRDefault="00706F98" w:rsidP="00C63CA2">
            <w:pPr>
              <w:spacing w:after="0"/>
              <w:contextualSpacing/>
              <w:rPr>
                <w:rFonts w:asciiTheme="minorHAnsi" w:hAnsiTheme="minorHAnsi" w:cstheme="minorHAnsi"/>
                <w:color w:val="000000"/>
                <w:sz w:val="19"/>
                <w:szCs w:val="19"/>
              </w:rPr>
            </w:pPr>
            <w:r w:rsidRPr="003707C3">
              <w:rPr>
                <w:rFonts w:asciiTheme="minorHAnsi" w:hAnsiTheme="minorHAnsi" w:cstheme="minorHAnsi"/>
                <w:color w:val="000000"/>
                <w:sz w:val="19"/>
                <w:szCs w:val="19"/>
              </w:rPr>
              <w:t>9300</w:t>
            </w:r>
          </w:p>
        </w:tc>
      </w:tr>
      <w:tr w:rsidR="00380802" w:rsidRPr="007A2B4F" w14:paraId="2C29042A" w14:textId="77777777" w:rsidTr="001B5613">
        <w:tc>
          <w:tcPr>
            <w:tcW w:w="421" w:type="dxa"/>
          </w:tcPr>
          <w:p w14:paraId="79B5C8E1" w14:textId="77777777" w:rsidR="00380802" w:rsidRPr="003B3B28" w:rsidRDefault="00E560BA" w:rsidP="00C63CA2">
            <w:pPr>
              <w:spacing w:after="0"/>
              <w:contextualSpacing/>
              <w:rPr>
                <w:rFonts w:asciiTheme="minorHAnsi" w:hAnsiTheme="minorHAnsi" w:cstheme="minorHAnsi"/>
                <w:b/>
                <w:iCs/>
                <w:color w:val="000000"/>
                <w:sz w:val="19"/>
                <w:szCs w:val="19"/>
              </w:rPr>
            </w:pPr>
            <w:r w:rsidRPr="003B3B28">
              <w:rPr>
                <w:rFonts w:asciiTheme="minorHAnsi" w:hAnsiTheme="minorHAnsi" w:cstheme="minorHAnsi"/>
                <w:b/>
                <w:iCs/>
                <w:color w:val="000000"/>
                <w:sz w:val="19"/>
                <w:szCs w:val="19"/>
              </w:rPr>
              <w:lastRenderedPageBreak/>
              <w:t>16</w:t>
            </w:r>
          </w:p>
        </w:tc>
        <w:tc>
          <w:tcPr>
            <w:tcW w:w="5244" w:type="dxa"/>
          </w:tcPr>
          <w:p w14:paraId="4DE85BAB" w14:textId="77777777" w:rsidR="00380802" w:rsidRPr="00EE612C" w:rsidRDefault="00380802" w:rsidP="00C63CA2">
            <w:pPr>
              <w:spacing w:after="0"/>
              <w:contextualSpacing/>
              <w:rPr>
                <w:rFonts w:asciiTheme="minorHAnsi" w:hAnsiTheme="minorHAnsi" w:cstheme="minorHAnsi"/>
                <w:bCs/>
                <w:iCs/>
                <w:color w:val="000000"/>
                <w:sz w:val="19"/>
                <w:szCs w:val="19"/>
              </w:rPr>
            </w:pPr>
            <w:r w:rsidRPr="003C6ADD">
              <w:rPr>
                <w:rFonts w:asciiTheme="minorHAnsi" w:hAnsiTheme="minorHAnsi" w:cstheme="minorHAnsi"/>
                <w:b/>
                <w:bCs/>
                <w:iCs/>
                <w:color w:val="000000"/>
                <w:sz w:val="19"/>
                <w:szCs w:val="19"/>
              </w:rPr>
              <w:t xml:space="preserve">Secteurs de spécialisation </w:t>
            </w:r>
            <w:r w:rsidR="00830F5A" w:rsidRPr="003C6ADD">
              <w:rPr>
                <w:rFonts w:asciiTheme="minorHAnsi" w:hAnsiTheme="minorHAnsi" w:cstheme="minorHAnsi"/>
                <w:b/>
                <w:bCs/>
                <w:iCs/>
                <w:color w:val="000000"/>
                <w:sz w:val="19"/>
                <w:szCs w:val="19"/>
              </w:rPr>
              <w:t>en logistique</w:t>
            </w:r>
            <w:r w:rsidR="00830F5A" w:rsidRPr="00EE612C">
              <w:rPr>
                <w:rFonts w:asciiTheme="minorHAnsi" w:hAnsiTheme="minorHAnsi" w:cstheme="minorHAnsi"/>
                <w:bCs/>
                <w:iCs/>
                <w:color w:val="000000"/>
                <w:sz w:val="19"/>
                <w:szCs w:val="19"/>
              </w:rPr>
              <w:t xml:space="preserve"> </w:t>
            </w:r>
            <w:r w:rsidR="00F50467" w:rsidRPr="00EE612C">
              <w:rPr>
                <w:rFonts w:asciiTheme="minorHAnsi" w:hAnsiTheme="minorHAnsi" w:cstheme="minorHAnsi"/>
                <w:bCs/>
                <w:iCs/>
                <w:color w:val="000000"/>
                <w:sz w:val="19"/>
                <w:szCs w:val="19"/>
              </w:rPr>
              <w:t>(avec si possible leur</w:t>
            </w:r>
            <w:r w:rsidRPr="00EE612C">
              <w:rPr>
                <w:rFonts w:asciiTheme="minorHAnsi" w:hAnsiTheme="minorHAnsi" w:cstheme="minorHAnsi"/>
                <w:bCs/>
                <w:iCs/>
                <w:color w:val="000000"/>
                <w:sz w:val="19"/>
                <w:szCs w:val="19"/>
              </w:rPr>
              <w:t xml:space="preserve"> </w:t>
            </w:r>
            <w:r w:rsidRPr="00186EEF">
              <w:rPr>
                <w:rFonts w:asciiTheme="minorHAnsi" w:hAnsiTheme="minorHAnsi" w:cstheme="minorHAnsi"/>
                <w:b/>
                <w:bCs/>
                <w:iCs/>
                <w:color w:val="000000"/>
                <w:sz w:val="19"/>
                <w:szCs w:val="19"/>
              </w:rPr>
              <w:t>poids re</w:t>
            </w:r>
            <w:r w:rsidR="00F50467" w:rsidRPr="00186EEF">
              <w:rPr>
                <w:rFonts w:asciiTheme="minorHAnsi" w:hAnsiTheme="minorHAnsi" w:cstheme="minorHAnsi"/>
                <w:b/>
                <w:bCs/>
                <w:iCs/>
                <w:color w:val="000000"/>
                <w:sz w:val="19"/>
                <w:szCs w:val="19"/>
              </w:rPr>
              <w:t>spectif</w:t>
            </w:r>
            <w:r w:rsidRPr="00186EEF">
              <w:rPr>
                <w:rFonts w:asciiTheme="minorHAnsi" w:hAnsiTheme="minorHAnsi" w:cstheme="minorHAnsi"/>
                <w:b/>
                <w:bCs/>
                <w:iCs/>
                <w:color w:val="000000"/>
                <w:sz w:val="19"/>
                <w:szCs w:val="19"/>
              </w:rPr>
              <w:t xml:space="preserve"> en</w:t>
            </w:r>
            <w:r w:rsidR="00F50467" w:rsidRPr="00186EEF">
              <w:rPr>
                <w:rFonts w:asciiTheme="minorHAnsi" w:hAnsiTheme="minorHAnsi" w:cstheme="minorHAnsi"/>
                <w:b/>
                <w:bCs/>
                <w:iCs/>
                <w:color w:val="000000"/>
                <w:sz w:val="19"/>
                <w:szCs w:val="19"/>
              </w:rPr>
              <w:t xml:space="preserve"> %</w:t>
            </w:r>
            <w:r w:rsidR="00F50467" w:rsidRPr="00EE612C">
              <w:rPr>
                <w:rFonts w:asciiTheme="minorHAnsi" w:hAnsiTheme="minorHAnsi" w:cstheme="minorHAnsi"/>
                <w:bCs/>
                <w:iCs/>
                <w:color w:val="000000"/>
                <w:sz w:val="19"/>
                <w:szCs w:val="19"/>
              </w:rPr>
              <w:t>)</w:t>
            </w:r>
          </w:p>
          <w:p w14:paraId="661199BE" w14:textId="77777777" w:rsidR="00380802" w:rsidRPr="00EE612C" w:rsidRDefault="001E542E"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Agroa</w:t>
            </w:r>
            <w:r w:rsidR="00380802" w:rsidRPr="00EE612C">
              <w:rPr>
                <w:rFonts w:asciiTheme="minorHAnsi" w:hAnsiTheme="minorHAnsi" w:cstheme="minorHAnsi"/>
                <w:color w:val="000000"/>
                <w:sz w:val="19"/>
                <w:szCs w:val="19"/>
              </w:rPr>
              <w:t>limentaire</w:t>
            </w:r>
          </w:p>
          <w:p w14:paraId="4C43FA12" w14:textId="77777777" w:rsidR="00064279" w:rsidRPr="00EE612C" w:rsidRDefault="00064279"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Aéronautique</w:t>
            </w:r>
          </w:p>
          <w:p w14:paraId="66DD5B87" w14:textId="77777777" w:rsidR="00064279" w:rsidRPr="00EE612C" w:rsidRDefault="00064279"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Automobile</w:t>
            </w:r>
          </w:p>
          <w:p w14:paraId="550D45D3" w14:textId="77777777" w:rsidR="00962411" w:rsidRPr="00EE612C" w:rsidRDefault="00962411"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Boissons</w:t>
            </w:r>
          </w:p>
          <w:p w14:paraId="793C8C30" w14:textId="77777777" w:rsidR="00064279" w:rsidRPr="00EE612C" w:rsidRDefault="00064279"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Chimie</w:t>
            </w:r>
            <w:r w:rsidR="000A101F">
              <w:rPr>
                <w:rFonts w:asciiTheme="minorHAnsi" w:hAnsiTheme="minorHAnsi" w:cstheme="minorHAnsi"/>
                <w:color w:val="000000"/>
                <w:sz w:val="19"/>
                <w:szCs w:val="19"/>
              </w:rPr>
              <w:t xml:space="preserve"> </w:t>
            </w:r>
            <w:r w:rsidR="00317032">
              <w:rPr>
                <w:rFonts w:asciiTheme="minorHAnsi" w:hAnsiTheme="minorHAnsi" w:cstheme="minorHAnsi"/>
                <w:color w:val="000000"/>
                <w:sz w:val="19"/>
                <w:szCs w:val="19"/>
              </w:rPr>
              <w:t>/</w:t>
            </w:r>
            <w:r w:rsidR="000A101F">
              <w:rPr>
                <w:rFonts w:asciiTheme="minorHAnsi" w:hAnsiTheme="minorHAnsi" w:cstheme="minorHAnsi"/>
                <w:color w:val="000000"/>
                <w:sz w:val="19"/>
                <w:szCs w:val="19"/>
              </w:rPr>
              <w:t xml:space="preserve"> </w:t>
            </w:r>
            <w:r w:rsidR="00317032">
              <w:rPr>
                <w:rFonts w:asciiTheme="minorHAnsi" w:hAnsiTheme="minorHAnsi" w:cstheme="minorHAnsi"/>
                <w:color w:val="000000"/>
                <w:sz w:val="19"/>
                <w:szCs w:val="19"/>
              </w:rPr>
              <w:t>produit dangereux</w:t>
            </w:r>
          </w:p>
          <w:p w14:paraId="22DAF3CB" w14:textId="77777777" w:rsidR="00380802" w:rsidRPr="00EE612C" w:rsidRDefault="008A6A17"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E-commerce</w:t>
            </w:r>
          </w:p>
          <w:p w14:paraId="44C76B04" w14:textId="77777777" w:rsidR="00380802" w:rsidRPr="00EE612C" w:rsidRDefault="00380802"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Distribution spécialisée</w:t>
            </w:r>
          </w:p>
          <w:p w14:paraId="3161621A" w14:textId="77777777" w:rsidR="00002DF1" w:rsidRPr="00EE612C" w:rsidRDefault="00002DF1"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PGC</w:t>
            </w:r>
          </w:p>
          <w:p w14:paraId="7FFD5DA0" w14:textId="77777777" w:rsidR="00BB1DCE" w:rsidRPr="00EE612C" w:rsidRDefault="00BB1DCE"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Température dirigée (précisez éventuellement)</w:t>
            </w:r>
          </w:p>
          <w:p w14:paraId="35FDCFB1" w14:textId="77777777" w:rsidR="00380802" w:rsidRPr="00EE612C" w:rsidRDefault="00380802"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Grande distribution</w:t>
            </w:r>
          </w:p>
          <w:p w14:paraId="651589D9" w14:textId="77777777" w:rsidR="00962411" w:rsidRPr="00EE612C" w:rsidRDefault="001E542E"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High-</w:t>
            </w:r>
            <w:r w:rsidR="00962411" w:rsidRPr="00EE612C">
              <w:rPr>
                <w:rFonts w:asciiTheme="minorHAnsi" w:hAnsiTheme="minorHAnsi" w:cstheme="minorHAnsi"/>
                <w:color w:val="000000"/>
                <w:sz w:val="19"/>
                <w:szCs w:val="19"/>
              </w:rPr>
              <w:t>tech</w:t>
            </w:r>
          </w:p>
          <w:p w14:paraId="06562DCA" w14:textId="77777777" w:rsidR="004417EE" w:rsidRPr="00EE612C" w:rsidRDefault="004417EE"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Logistique de chantier</w:t>
            </w:r>
          </w:p>
          <w:p w14:paraId="33275DB3" w14:textId="77777777" w:rsidR="00962411" w:rsidRPr="00EE612C" w:rsidRDefault="00962411"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Logistique indu</w:t>
            </w:r>
            <w:r w:rsidR="004417EE" w:rsidRPr="00EE612C">
              <w:rPr>
                <w:rFonts w:asciiTheme="minorHAnsi" w:hAnsiTheme="minorHAnsi" w:cstheme="minorHAnsi"/>
                <w:color w:val="000000"/>
                <w:sz w:val="19"/>
                <w:szCs w:val="19"/>
              </w:rPr>
              <w:t>strielle in situ</w:t>
            </w:r>
          </w:p>
          <w:p w14:paraId="0842622A" w14:textId="77777777" w:rsidR="00380802" w:rsidRPr="00EE612C" w:rsidRDefault="00380802"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Luxe</w:t>
            </w:r>
          </w:p>
          <w:p w14:paraId="75BC9954" w14:textId="77777777" w:rsidR="00380802" w:rsidRPr="00EE612C" w:rsidRDefault="00380802"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Parfums</w:t>
            </w:r>
            <w:r w:rsidR="000A101F">
              <w:rPr>
                <w:rFonts w:asciiTheme="minorHAnsi" w:hAnsiTheme="minorHAnsi" w:cstheme="minorHAnsi"/>
                <w:color w:val="000000"/>
                <w:sz w:val="19"/>
                <w:szCs w:val="19"/>
              </w:rPr>
              <w:t xml:space="preserve"> </w:t>
            </w:r>
            <w:r w:rsidRPr="00EE612C">
              <w:rPr>
                <w:rFonts w:asciiTheme="minorHAnsi" w:hAnsiTheme="minorHAnsi" w:cstheme="minorHAnsi"/>
                <w:color w:val="000000"/>
                <w:sz w:val="19"/>
                <w:szCs w:val="19"/>
              </w:rPr>
              <w:t>/</w:t>
            </w:r>
            <w:r w:rsidR="000A101F">
              <w:rPr>
                <w:rFonts w:asciiTheme="minorHAnsi" w:hAnsiTheme="minorHAnsi" w:cstheme="minorHAnsi"/>
                <w:color w:val="000000"/>
                <w:sz w:val="19"/>
                <w:szCs w:val="19"/>
              </w:rPr>
              <w:t xml:space="preserve"> </w:t>
            </w:r>
            <w:r w:rsidRPr="00EE612C">
              <w:rPr>
                <w:rFonts w:asciiTheme="minorHAnsi" w:hAnsiTheme="minorHAnsi" w:cstheme="minorHAnsi"/>
                <w:color w:val="000000"/>
                <w:sz w:val="19"/>
                <w:szCs w:val="19"/>
              </w:rPr>
              <w:t>cosmétique</w:t>
            </w:r>
          </w:p>
          <w:p w14:paraId="5F5334EF" w14:textId="77777777" w:rsidR="00380802" w:rsidRPr="00EE612C" w:rsidRDefault="00512A34"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Produits pharmaceutiques</w:t>
            </w:r>
          </w:p>
          <w:p w14:paraId="162293C3" w14:textId="23C7BFEA" w:rsidR="00380802" w:rsidRPr="00EE612C" w:rsidRDefault="00380802"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Textile</w:t>
            </w:r>
            <w:r w:rsidR="004C75D5">
              <w:rPr>
                <w:rFonts w:asciiTheme="minorHAnsi" w:hAnsiTheme="minorHAnsi" w:cstheme="minorHAnsi"/>
                <w:color w:val="000000"/>
                <w:sz w:val="19"/>
                <w:szCs w:val="19"/>
              </w:rPr>
              <w:t>/Mode</w:t>
            </w:r>
          </w:p>
          <w:p w14:paraId="478B58A3" w14:textId="77777777" w:rsidR="00380802" w:rsidRPr="00EE612C" w:rsidRDefault="00380802"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Vins et spiritueux</w:t>
            </w:r>
          </w:p>
          <w:p w14:paraId="47D432EA" w14:textId="77777777" w:rsidR="00A70D5E" w:rsidRPr="00EE612C" w:rsidRDefault="00A70D5E"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Pièces détachées</w:t>
            </w:r>
          </w:p>
          <w:p w14:paraId="76EA6293" w14:textId="796C4792" w:rsidR="00512A34" w:rsidRPr="00EA2239" w:rsidRDefault="004417EE"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A</w:t>
            </w:r>
            <w:r w:rsidR="00380802" w:rsidRPr="00EE612C">
              <w:rPr>
                <w:rFonts w:asciiTheme="minorHAnsi" w:hAnsiTheme="minorHAnsi" w:cstheme="minorHAnsi"/>
                <w:color w:val="000000"/>
                <w:sz w:val="19"/>
                <w:szCs w:val="19"/>
              </w:rPr>
              <w:t>utres (précisez)</w:t>
            </w:r>
          </w:p>
        </w:tc>
        <w:tc>
          <w:tcPr>
            <w:tcW w:w="4962" w:type="dxa"/>
          </w:tcPr>
          <w:p w14:paraId="18D4A607" w14:textId="77777777" w:rsidR="00380802" w:rsidRPr="00EE612C" w:rsidRDefault="00380802" w:rsidP="00C63CA2">
            <w:pPr>
              <w:spacing w:after="0"/>
              <w:contextualSpacing/>
              <w:rPr>
                <w:rFonts w:asciiTheme="minorHAnsi" w:hAnsiTheme="minorHAnsi" w:cstheme="minorHAnsi"/>
                <w:color w:val="000000"/>
                <w:sz w:val="19"/>
                <w:szCs w:val="19"/>
              </w:rPr>
            </w:pPr>
          </w:p>
          <w:p w14:paraId="30F22180" w14:textId="39C9B3D6" w:rsidR="00380802" w:rsidRPr="00EE612C" w:rsidRDefault="00706F98"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53FC05DD" w14:textId="4AD9D080" w:rsidR="00380802" w:rsidRPr="00EE612C" w:rsidRDefault="00706F98"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0679CB60" w14:textId="1AEADD22" w:rsidR="00380802" w:rsidRPr="00EE612C" w:rsidRDefault="00706F98"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097BDE6C" w14:textId="5A4384DE" w:rsidR="00380802" w:rsidRPr="00EE612C" w:rsidRDefault="00706F98"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70107FB7" w14:textId="163AA4EE" w:rsidR="00380802" w:rsidRPr="00EE612C" w:rsidRDefault="00706F98"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44008F4F" w14:textId="52843F1C" w:rsidR="00380802" w:rsidRPr="00EE612C" w:rsidRDefault="00706F98"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64869F0A" w14:textId="789E1029" w:rsidR="00380802" w:rsidRPr="00EE612C" w:rsidRDefault="00706F98"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1B903E91" w14:textId="53284C23" w:rsidR="00380802" w:rsidRPr="00EE612C" w:rsidRDefault="00706F98"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07BD04CA" w14:textId="20A1D988" w:rsidR="00380802" w:rsidRDefault="00706F98"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796D7120" w14:textId="5BDCA422" w:rsidR="009D162B" w:rsidRDefault="00706F98"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7699DE38" w14:textId="6B7DAECC" w:rsidR="009D162B" w:rsidRDefault="00706F98"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07EF0574" w14:textId="47ED748A" w:rsidR="009D162B" w:rsidRDefault="00706F98"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77B0F766" w14:textId="7963BC47" w:rsidR="009D162B" w:rsidRDefault="00706F98"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5B0FF01A" w14:textId="2B4BAC32" w:rsidR="009D162B" w:rsidRDefault="00706F98"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0D7AEC97" w14:textId="37BEB8DC" w:rsidR="009D162B" w:rsidRDefault="00706F98"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3FD319D9" w14:textId="4DAE5BF2" w:rsidR="009D162B" w:rsidRDefault="00706F98"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20936E21" w14:textId="2A4B9E38" w:rsidR="009D162B" w:rsidRDefault="00706F98"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52F4A8BA" w14:textId="5F7AE7B3" w:rsidR="009D162B" w:rsidRDefault="00706F98"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0EF9BF04" w14:textId="384435E6" w:rsidR="009D162B" w:rsidRDefault="00706F98"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0D41B0D1" w14:textId="77777777" w:rsidR="009D162B" w:rsidRPr="00EE612C" w:rsidRDefault="009D162B" w:rsidP="00C63CA2">
            <w:pPr>
              <w:spacing w:after="0"/>
              <w:contextualSpacing/>
              <w:rPr>
                <w:rFonts w:asciiTheme="minorHAnsi" w:hAnsiTheme="minorHAnsi" w:cstheme="minorHAnsi"/>
                <w:color w:val="000000"/>
                <w:sz w:val="19"/>
                <w:szCs w:val="19"/>
              </w:rPr>
            </w:pPr>
          </w:p>
        </w:tc>
      </w:tr>
      <w:tr w:rsidR="00475FB9" w:rsidRPr="007A2B4F" w14:paraId="7D3245ED" w14:textId="77777777" w:rsidTr="001B5613">
        <w:tc>
          <w:tcPr>
            <w:tcW w:w="421" w:type="dxa"/>
          </w:tcPr>
          <w:p w14:paraId="3C91889D" w14:textId="77777777" w:rsidR="00475FB9" w:rsidRPr="003B3B28" w:rsidRDefault="00D4046C"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17</w:t>
            </w:r>
          </w:p>
        </w:tc>
        <w:tc>
          <w:tcPr>
            <w:tcW w:w="5244" w:type="dxa"/>
          </w:tcPr>
          <w:p w14:paraId="3632C235" w14:textId="77777777" w:rsidR="00475FB9" w:rsidRPr="00EE612C" w:rsidRDefault="00962411" w:rsidP="009F758B">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Dans la liste ci-dessus, p</w:t>
            </w:r>
            <w:r w:rsidR="00475FB9" w:rsidRPr="00EE612C">
              <w:rPr>
                <w:rFonts w:asciiTheme="minorHAnsi" w:hAnsiTheme="minorHAnsi" w:cstheme="minorHAnsi"/>
                <w:color w:val="000000"/>
                <w:sz w:val="19"/>
                <w:szCs w:val="19"/>
              </w:rPr>
              <w:t>ouvez-vous</w:t>
            </w:r>
            <w:r w:rsidR="006748D1">
              <w:rPr>
                <w:rFonts w:asciiTheme="minorHAnsi" w:hAnsiTheme="minorHAnsi" w:cstheme="minorHAnsi"/>
                <w:color w:val="000000"/>
                <w:sz w:val="19"/>
                <w:szCs w:val="19"/>
              </w:rPr>
              <w:t xml:space="preserve"> citer trois secteurs (maxi) pour</w:t>
            </w:r>
            <w:r w:rsidR="00475FB9" w:rsidRPr="00EE612C">
              <w:rPr>
                <w:rFonts w:asciiTheme="minorHAnsi" w:hAnsiTheme="minorHAnsi" w:cstheme="minorHAnsi"/>
                <w:color w:val="000000"/>
                <w:sz w:val="19"/>
                <w:szCs w:val="19"/>
              </w:rPr>
              <w:t xml:space="preserve"> lesquels votre entreprise dispose d’un savoir-faire </w:t>
            </w:r>
            <w:r w:rsidR="009F758B">
              <w:rPr>
                <w:rFonts w:asciiTheme="minorHAnsi" w:hAnsiTheme="minorHAnsi" w:cstheme="minorHAnsi"/>
                <w:color w:val="000000"/>
                <w:sz w:val="19"/>
                <w:szCs w:val="19"/>
              </w:rPr>
              <w:t xml:space="preserve">logistique </w:t>
            </w:r>
            <w:r w:rsidR="00475FB9" w:rsidRPr="00EE612C">
              <w:rPr>
                <w:rFonts w:asciiTheme="minorHAnsi" w:hAnsiTheme="minorHAnsi" w:cstheme="minorHAnsi"/>
                <w:color w:val="000000"/>
                <w:sz w:val="19"/>
                <w:szCs w:val="19"/>
              </w:rPr>
              <w:t>spécifique</w:t>
            </w:r>
            <w:r w:rsidR="009F758B">
              <w:rPr>
                <w:rFonts w:asciiTheme="minorHAnsi" w:hAnsiTheme="minorHAnsi" w:cstheme="minorHAnsi"/>
                <w:color w:val="000000"/>
                <w:sz w:val="19"/>
                <w:szCs w:val="19"/>
              </w:rPr>
              <w:t xml:space="preserve"> </w:t>
            </w:r>
            <w:r w:rsidR="00475FB9" w:rsidRPr="00EE612C">
              <w:rPr>
                <w:rFonts w:asciiTheme="minorHAnsi" w:hAnsiTheme="minorHAnsi" w:cstheme="minorHAnsi"/>
                <w:color w:val="000000"/>
                <w:sz w:val="19"/>
                <w:szCs w:val="19"/>
              </w:rPr>
              <w:t>?</w:t>
            </w:r>
          </w:p>
        </w:tc>
        <w:tc>
          <w:tcPr>
            <w:tcW w:w="4962" w:type="dxa"/>
          </w:tcPr>
          <w:p w14:paraId="5451368E" w14:textId="63006A23" w:rsidR="00475FB9" w:rsidRDefault="00706F98"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E-commerce,</w:t>
            </w:r>
            <w:r w:rsidR="000E6C7B">
              <w:rPr>
                <w:rFonts w:asciiTheme="minorHAnsi" w:hAnsiTheme="minorHAnsi" w:cstheme="minorHAnsi"/>
                <w:color w:val="000000"/>
                <w:sz w:val="19"/>
                <w:szCs w:val="19"/>
              </w:rPr>
              <w:t xml:space="preserve"> </w:t>
            </w:r>
            <w:proofErr w:type="spellStart"/>
            <w:r w:rsidR="000E6C7B">
              <w:rPr>
                <w:rFonts w:asciiTheme="minorHAnsi" w:hAnsiTheme="minorHAnsi" w:cstheme="minorHAnsi"/>
                <w:color w:val="000000"/>
                <w:sz w:val="19"/>
                <w:szCs w:val="19"/>
              </w:rPr>
              <w:t>Retail</w:t>
            </w:r>
            <w:proofErr w:type="spellEnd"/>
            <w:r>
              <w:rPr>
                <w:rFonts w:asciiTheme="minorHAnsi" w:hAnsiTheme="minorHAnsi" w:cstheme="minorHAnsi"/>
                <w:color w:val="000000"/>
                <w:sz w:val="19"/>
                <w:szCs w:val="19"/>
              </w:rPr>
              <w:t xml:space="preserve"> (alimentaire et non alimentaire), industrie FMCG</w:t>
            </w:r>
            <w:r w:rsidR="000E6C7B">
              <w:rPr>
                <w:rFonts w:asciiTheme="minorHAnsi" w:hAnsiTheme="minorHAnsi" w:cstheme="minorHAnsi"/>
                <w:color w:val="000000"/>
                <w:sz w:val="19"/>
                <w:szCs w:val="19"/>
              </w:rPr>
              <w:t xml:space="preserve"> et cosmétique</w:t>
            </w:r>
          </w:p>
          <w:p w14:paraId="4AA6D47B" w14:textId="77777777" w:rsidR="009D162B" w:rsidRPr="00EE612C" w:rsidRDefault="009D162B" w:rsidP="00C63CA2">
            <w:pPr>
              <w:spacing w:after="0"/>
              <w:contextualSpacing/>
              <w:rPr>
                <w:rFonts w:asciiTheme="minorHAnsi" w:hAnsiTheme="minorHAnsi" w:cstheme="minorHAnsi"/>
                <w:color w:val="000000"/>
                <w:sz w:val="19"/>
                <w:szCs w:val="19"/>
              </w:rPr>
            </w:pPr>
          </w:p>
        </w:tc>
      </w:tr>
      <w:tr w:rsidR="00380802" w:rsidRPr="007A2B4F" w14:paraId="0BA7027B" w14:textId="77777777" w:rsidTr="001B5613">
        <w:tc>
          <w:tcPr>
            <w:tcW w:w="421" w:type="dxa"/>
          </w:tcPr>
          <w:p w14:paraId="0CB18DBC" w14:textId="77777777" w:rsidR="00380802" w:rsidRPr="003B3B28" w:rsidRDefault="00D4046C"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18</w:t>
            </w:r>
          </w:p>
        </w:tc>
        <w:tc>
          <w:tcPr>
            <w:tcW w:w="5244" w:type="dxa"/>
          </w:tcPr>
          <w:p w14:paraId="4C2D981D" w14:textId="14C85A0C" w:rsidR="00EB2352" w:rsidRPr="000F4812" w:rsidRDefault="00380802" w:rsidP="00C63CA2">
            <w:pPr>
              <w:spacing w:after="0"/>
              <w:contextualSpacing/>
              <w:rPr>
                <w:rFonts w:asciiTheme="minorHAnsi" w:hAnsiTheme="minorHAnsi" w:cstheme="minorHAnsi"/>
                <w:b/>
                <w:color w:val="000000"/>
                <w:sz w:val="19"/>
                <w:szCs w:val="19"/>
              </w:rPr>
            </w:pPr>
            <w:r w:rsidRPr="00EE612C">
              <w:rPr>
                <w:rFonts w:asciiTheme="minorHAnsi" w:hAnsiTheme="minorHAnsi" w:cstheme="minorHAnsi"/>
                <w:color w:val="000000"/>
                <w:sz w:val="19"/>
                <w:szCs w:val="19"/>
              </w:rPr>
              <w:t xml:space="preserve">Vos cinq principales références clients en </w:t>
            </w:r>
            <w:r w:rsidR="00830F5A" w:rsidRPr="00EE612C">
              <w:rPr>
                <w:rFonts w:asciiTheme="minorHAnsi" w:hAnsiTheme="minorHAnsi" w:cstheme="minorHAnsi"/>
                <w:color w:val="000000"/>
                <w:sz w:val="19"/>
                <w:szCs w:val="19"/>
              </w:rPr>
              <w:t xml:space="preserve">France </w:t>
            </w:r>
            <w:r w:rsidR="00830F5A" w:rsidRPr="00EE612C">
              <w:rPr>
                <w:rFonts w:asciiTheme="minorHAnsi" w:hAnsiTheme="minorHAnsi" w:cstheme="minorHAnsi"/>
                <w:b/>
                <w:color w:val="000000"/>
                <w:sz w:val="19"/>
                <w:szCs w:val="19"/>
              </w:rPr>
              <w:t>en logistique</w:t>
            </w:r>
          </w:p>
        </w:tc>
        <w:tc>
          <w:tcPr>
            <w:tcW w:w="4962" w:type="dxa"/>
          </w:tcPr>
          <w:p w14:paraId="4D30D770" w14:textId="0D4380C7" w:rsidR="009D162B" w:rsidRDefault="000E6C7B"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xml:space="preserve">LVMH, </w:t>
            </w:r>
            <w:r w:rsidR="00706F98">
              <w:rPr>
                <w:rFonts w:asciiTheme="minorHAnsi" w:hAnsiTheme="minorHAnsi" w:cstheme="minorHAnsi"/>
                <w:color w:val="000000"/>
                <w:sz w:val="19"/>
                <w:szCs w:val="19"/>
              </w:rPr>
              <w:t xml:space="preserve">Carrefour, Groupement des Mousquetaires, </w:t>
            </w:r>
            <w:r>
              <w:rPr>
                <w:rFonts w:asciiTheme="minorHAnsi" w:hAnsiTheme="minorHAnsi" w:cstheme="minorHAnsi"/>
                <w:color w:val="000000"/>
                <w:sz w:val="19"/>
                <w:szCs w:val="19"/>
              </w:rPr>
              <w:t>Saint Gobain</w:t>
            </w:r>
            <w:r w:rsidR="00706F98">
              <w:rPr>
                <w:rFonts w:asciiTheme="minorHAnsi" w:hAnsiTheme="minorHAnsi" w:cstheme="minorHAnsi"/>
                <w:color w:val="000000"/>
                <w:sz w:val="19"/>
                <w:szCs w:val="19"/>
              </w:rPr>
              <w:t>, Leroy Merlin, Boulanger</w:t>
            </w:r>
          </w:p>
          <w:p w14:paraId="61A4D5B2" w14:textId="3E1BD7C1" w:rsidR="00760E42" w:rsidRPr="00EE612C" w:rsidRDefault="00760E42" w:rsidP="00C63CA2">
            <w:pPr>
              <w:spacing w:after="0"/>
              <w:contextualSpacing/>
              <w:rPr>
                <w:rFonts w:asciiTheme="minorHAnsi" w:hAnsiTheme="minorHAnsi" w:cstheme="minorHAnsi"/>
                <w:color w:val="000000"/>
                <w:sz w:val="19"/>
                <w:szCs w:val="19"/>
              </w:rPr>
            </w:pPr>
          </w:p>
        </w:tc>
      </w:tr>
      <w:tr w:rsidR="00380802" w:rsidRPr="007A2B4F" w14:paraId="126E8B52" w14:textId="77777777" w:rsidTr="001B5613">
        <w:tc>
          <w:tcPr>
            <w:tcW w:w="421" w:type="dxa"/>
            <w:tcBorders>
              <w:bottom w:val="single" w:sz="4" w:space="0" w:color="000000"/>
            </w:tcBorders>
          </w:tcPr>
          <w:p w14:paraId="2116E2FB" w14:textId="77777777" w:rsidR="00380802" w:rsidRPr="003B3B28" w:rsidRDefault="00D4046C"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19</w:t>
            </w:r>
          </w:p>
        </w:tc>
        <w:tc>
          <w:tcPr>
            <w:tcW w:w="5244" w:type="dxa"/>
            <w:tcBorders>
              <w:bottom w:val="single" w:sz="4" w:space="0" w:color="000000"/>
            </w:tcBorders>
          </w:tcPr>
          <w:p w14:paraId="73F0521D" w14:textId="0DD6B8AD" w:rsidR="00380802" w:rsidRPr="00EE612C" w:rsidRDefault="008A6A17" w:rsidP="00C63CA2">
            <w:pPr>
              <w:spacing w:after="0"/>
              <w:contextualSpacing/>
              <w:rPr>
                <w:rFonts w:asciiTheme="minorHAnsi" w:hAnsiTheme="minorHAnsi" w:cstheme="minorHAnsi"/>
                <w:bCs/>
                <w:color w:val="000000"/>
                <w:sz w:val="19"/>
                <w:szCs w:val="19"/>
              </w:rPr>
            </w:pPr>
            <w:r w:rsidRPr="00EE612C">
              <w:rPr>
                <w:rFonts w:asciiTheme="minorHAnsi" w:hAnsiTheme="minorHAnsi" w:cstheme="minorHAnsi"/>
                <w:bCs/>
                <w:color w:val="000000"/>
                <w:sz w:val="19"/>
                <w:szCs w:val="19"/>
              </w:rPr>
              <w:t>Nouv</w:t>
            </w:r>
            <w:r w:rsidR="00A70D5E" w:rsidRPr="00EE612C">
              <w:rPr>
                <w:rFonts w:asciiTheme="minorHAnsi" w:hAnsiTheme="minorHAnsi" w:cstheme="minorHAnsi"/>
                <w:bCs/>
                <w:color w:val="000000"/>
                <w:sz w:val="19"/>
                <w:szCs w:val="19"/>
              </w:rPr>
              <w:t xml:space="preserve">elles références signées en </w:t>
            </w:r>
            <w:r w:rsidR="00452256">
              <w:rPr>
                <w:rFonts w:asciiTheme="minorHAnsi" w:hAnsiTheme="minorHAnsi" w:cstheme="minorHAnsi"/>
                <w:bCs/>
                <w:color w:val="000000"/>
                <w:sz w:val="19"/>
                <w:szCs w:val="19"/>
              </w:rPr>
              <w:t>202</w:t>
            </w:r>
            <w:r w:rsidR="00F83E66">
              <w:rPr>
                <w:rFonts w:asciiTheme="minorHAnsi" w:hAnsiTheme="minorHAnsi" w:cstheme="minorHAnsi"/>
                <w:bCs/>
                <w:color w:val="000000"/>
                <w:sz w:val="19"/>
                <w:szCs w:val="19"/>
              </w:rPr>
              <w:t>3</w:t>
            </w:r>
            <w:r w:rsidR="001E542E" w:rsidRPr="00EE612C">
              <w:rPr>
                <w:rFonts w:asciiTheme="minorHAnsi" w:hAnsiTheme="minorHAnsi" w:cstheme="minorHAnsi"/>
                <w:bCs/>
                <w:color w:val="000000"/>
                <w:sz w:val="19"/>
                <w:szCs w:val="19"/>
              </w:rPr>
              <w:t>-20</w:t>
            </w:r>
            <w:r w:rsidR="00452256">
              <w:rPr>
                <w:rFonts w:asciiTheme="minorHAnsi" w:hAnsiTheme="minorHAnsi" w:cstheme="minorHAnsi"/>
                <w:bCs/>
                <w:color w:val="000000"/>
                <w:sz w:val="19"/>
                <w:szCs w:val="19"/>
              </w:rPr>
              <w:t>2</w:t>
            </w:r>
            <w:r w:rsidR="00F83E66">
              <w:rPr>
                <w:rFonts w:asciiTheme="minorHAnsi" w:hAnsiTheme="minorHAnsi" w:cstheme="minorHAnsi"/>
                <w:bCs/>
                <w:color w:val="000000"/>
                <w:sz w:val="19"/>
                <w:szCs w:val="19"/>
              </w:rPr>
              <w:t xml:space="preserve">4 </w:t>
            </w:r>
            <w:r w:rsidR="00830F5A" w:rsidRPr="00EE612C">
              <w:rPr>
                <w:rFonts w:asciiTheme="minorHAnsi" w:hAnsiTheme="minorHAnsi" w:cstheme="minorHAnsi"/>
                <w:b/>
                <w:bCs/>
                <w:color w:val="000000"/>
                <w:sz w:val="19"/>
                <w:szCs w:val="19"/>
              </w:rPr>
              <w:t>en logistique</w:t>
            </w:r>
            <w:r w:rsidR="00380802" w:rsidRPr="00EE612C">
              <w:rPr>
                <w:rFonts w:asciiTheme="minorHAnsi" w:hAnsiTheme="minorHAnsi" w:cstheme="minorHAnsi"/>
                <w:bCs/>
                <w:color w:val="000000"/>
                <w:sz w:val="19"/>
                <w:szCs w:val="19"/>
              </w:rPr>
              <w:t> ?</w:t>
            </w:r>
          </w:p>
        </w:tc>
        <w:tc>
          <w:tcPr>
            <w:tcW w:w="4962" w:type="dxa"/>
            <w:tcBorders>
              <w:bottom w:val="single" w:sz="4" w:space="0" w:color="000000"/>
            </w:tcBorders>
          </w:tcPr>
          <w:p w14:paraId="235F19D3" w14:textId="01778A89" w:rsidR="009D162B" w:rsidRPr="003707C3" w:rsidRDefault="001A760A"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KSGB</w:t>
            </w:r>
            <w:r w:rsidR="00706F98" w:rsidRPr="003707C3">
              <w:rPr>
                <w:rFonts w:asciiTheme="minorHAnsi" w:hAnsiTheme="minorHAnsi" w:cstheme="minorHAnsi"/>
                <w:color w:val="000000"/>
                <w:sz w:val="19"/>
                <w:szCs w:val="19"/>
              </w:rPr>
              <w:t>, Les Galeries Lafayette, A</w:t>
            </w:r>
            <w:r w:rsidR="004E3622" w:rsidRPr="003707C3">
              <w:rPr>
                <w:rFonts w:asciiTheme="minorHAnsi" w:hAnsiTheme="minorHAnsi" w:cstheme="minorHAnsi"/>
                <w:color w:val="000000"/>
                <w:sz w:val="19"/>
                <w:szCs w:val="19"/>
              </w:rPr>
              <w:t xml:space="preserve">B </w:t>
            </w:r>
            <w:proofErr w:type="spellStart"/>
            <w:r w:rsidR="00706F98" w:rsidRPr="003707C3">
              <w:rPr>
                <w:rFonts w:asciiTheme="minorHAnsi" w:hAnsiTheme="minorHAnsi" w:cstheme="minorHAnsi"/>
                <w:color w:val="000000"/>
                <w:sz w:val="19"/>
                <w:szCs w:val="19"/>
              </w:rPr>
              <w:t>inBev</w:t>
            </w:r>
            <w:proofErr w:type="spellEnd"/>
            <w:r>
              <w:rPr>
                <w:rFonts w:asciiTheme="minorHAnsi" w:hAnsiTheme="minorHAnsi" w:cstheme="minorHAnsi"/>
                <w:color w:val="000000"/>
                <w:sz w:val="19"/>
                <w:szCs w:val="19"/>
              </w:rPr>
              <w:t xml:space="preserve">, </w:t>
            </w:r>
            <w:proofErr w:type="spellStart"/>
            <w:r>
              <w:rPr>
                <w:rFonts w:asciiTheme="minorHAnsi" w:hAnsiTheme="minorHAnsi" w:cstheme="minorHAnsi"/>
                <w:color w:val="000000"/>
                <w:sz w:val="19"/>
                <w:szCs w:val="19"/>
              </w:rPr>
              <w:t>Carrefou</w:t>
            </w:r>
            <w:proofErr w:type="spellEnd"/>
            <w:r w:rsidR="00E55E94">
              <w:rPr>
                <w:rFonts w:asciiTheme="minorHAnsi" w:hAnsiTheme="minorHAnsi" w:cstheme="minorHAnsi"/>
                <w:color w:val="000000"/>
                <w:sz w:val="19"/>
                <w:szCs w:val="19"/>
              </w:rPr>
              <w:t>,…</w:t>
            </w:r>
          </w:p>
        </w:tc>
      </w:tr>
      <w:tr w:rsidR="00380802" w:rsidRPr="007A2B4F" w14:paraId="3815592F" w14:textId="77777777" w:rsidTr="004B2932">
        <w:tc>
          <w:tcPr>
            <w:tcW w:w="421" w:type="dxa"/>
            <w:shd w:val="pct5" w:color="auto" w:fill="auto"/>
          </w:tcPr>
          <w:p w14:paraId="35E39032" w14:textId="77777777" w:rsidR="00380802" w:rsidRPr="003B3B28" w:rsidRDefault="00380802" w:rsidP="00C63CA2">
            <w:pPr>
              <w:spacing w:after="0"/>
              <w:contextualSpacing/>
              <w:jc w:val="center"/>
              <w:rPr>
                <w:rFonts w:asciiTheme="minorHAnsi" w:hAnsiTheme="minorHAnsi" w:cstheme="minorHAnsi"/>
                <w:b/>
                <w:color w:val="000000"/>
                <w:sz w:val="19"/>
                <w:szCs w:val="19"/>
              </w:rPr>
            </w:pPr>
          </w:p>
        </w:tc>
        <w:tc>
          <w:tcPr>
            <w:tcW w:w="10206" w:type="dxa"/>
            <w:gridSpan w:val="2"/>
            <w:shd w:val="pct5" w:color="auto" w:fill="auto"/>
          </w:tcPr>
          <w:p w14:paraId="761FABF9" w14:textId="77777777" w:rsidR="00380802" w:rsidRPr="0095086C" w:rsidRDefault="00421F99" w:rsidP="00C63CA2">
            <w:pPr>
              <w:spacing w:after="0"/>
              <w:contextualSpacing/>
              <w:jc w:val="center"/>
              <w:rPr>
                <w:rFonts w:asciiTheme="minorHAnsi" w:hAnsiTheme="minorHAnsi" w:cstheme="minorHAnsi"/>
                <w:b/>
                <w:bCs/>
                <w:color w:val="000000"/>
                <w:sz w:val="28"/>
                <w:szCs w:val="28"/>
              </w:rPr>
            </w:pPr>
            <w:r w:rsidRPr="0095086C">
              <w:rPr>
                <w:rFonts w:asciiTheme="minorHAnsi" w:hAnsiTheme="minorHAnsi" w:cstheme="minorHAnsi"/>
                <w:b/>
                <w:bCs/>
                <w:color w:val="000000"/>
                <w:sz w:val="28"/>
                <w:szCs w:val="28"/>
              </w:rPr>
              <w:t>P</w:t>
            </w:r>
            <w:r w:rsidR="00380802" w:rsidRPr="0095086C">
              <w:rPr>
                <w:rFonts w:asciiTheme="minorHAnsi" w:hAnsiTheme="minorHAnsi" w:cstheme="minorHAnsi"/>
                <w:b/>
                <w:bCs/>
                <w:color w:val="000000"/>
                <w:sz w:val="28"/>
                <w:szCs w:val="28"/>
              </w:rPr>
              <w:t xml:space="preserve">restations à </w:t>
            </w:r>
            <w:r w:rsidR="00E80D35" w:rsidRPr="0095086C">
              <w:rPr>
                <w:rFonts w:asciiTheme="minorHAnsi" w:hAnsiTheme="minorHAnsi" w:cstheme="minorHAnsi"/>
                <w:b/>
                <w:bCs/>
                <w:color w:val="000000"/>
                <w:sz w:val="28"/>
                <w:szCs w:val="28"/>
              </w:rPr>
              <w:t>valeur ajoutée proposées</w:t>
            </w:r>
            <w:r w:rsidR="00AE456A">
              <w:rPr>
                <w:rFonts w:asciiTheme="minorHAnsi" w:hAnsiTheme="minorHAnsi" w:cstheme="minorHAnsi"/>
                <w:b/>
                <w:bCs/>
                <w:color w:val="000000"/>
                <w:sz w:val="28"/>
                <w:szCs w:val="28"/>
              </w:rPr>
              <w:t xml:space="preserve"> </w:t>
            </w:r>
          </w:p>
        </w:tc>
      </w:tr>
      <w:tr w:rsidR="00380802" w:rsidRPr="007A2B4F" w14:paraId="4B865452" w14:textId="77777777" w:rsidTr="001B5613">
        <w:tc>
          <w:tcPr>
            <w:tcW w:w="421" w:type="dxa"/>
          </w:tcPr>
          <w:p w14:paraId="260B1EF1" w14:textId="77777777" w:rsidR="00380802" w:rsidRPr="003B3B28" w:rsidRDefault="009D162B" w:rsidP="00C63CA2">
            <w:pPr>
              <w:pStyle w:val="Titre1"/>
              <w:spacing w:line="276" w:lineRule="auto"/>
              <w:contextualSpacing/>
              <w:rPr>
                <w:rFonts w:asciiTheme="minorHAnsi" w:hAnsiTheme="minorHAnsi" w:cstheme="minorHAnsi"/>
                <w:bCs w:val="0"/>
                <w:strike w:val="0"/>
                <w:color w:val="000000"/>
                <w:sz w:val="19"/>
                <w:szCs w:val="19"/>
              </w:rPr>
            </w:pPr>
            <w:r w:rsidRPr="003B3B28">
              <w:rPr>
                <w:rFonts w:asciiTheme="minorHAnsi" w:hAnsiTheme="minorHAnsi" w:cstheme="minorHAnsi"/>
                <w:bCs w:val="0"/>
                <w:strike w:val="0"/>
                <w:color w:val="000000"/>
                <w:sz w:val="19"/>
                <w:szCs w:val="19"/>
              </w:rPr>
              <w:t>20</w:t>
            </w:r>
          </w:p>
        </w:tc>
        <w:tc>
          <w:tcPr>
            <w:tcW w:w="5244" w:type="dxa"/>
          </w:tcPr>
          <w:p w14:paraId="13AEC63D" w14:textId="77777777" w:rsidR="00380802" w:rsidRPr="00EE612C" w:rsidRDefault="00380802" w:rsidP="00C63CA2">
            <w:pPr>
              <w:pStyle w:val="Titre1"/>
              <w:spacing w:line="276" w:lineRule="auto"/>
              <w:contextualSpacing/>
              <w:rPr>
                <w:rFonts w:asciiTheme="minorHAnsi" w:hAnsiTheme="minorHAnsi" w:cstheme="minorHAnsi"/>
                <w:b w:val="0"/>
                <w:bCs w:val="0"/>
                <w:strike w:val="0"/>
                <w:color w:val="000000"/>
                <w:sz w:val="19"/>
                <w:szCs w:val="19"/>
              </w:rPr>
            </w:pPr>
            <w:r w:rsidRPr="00EE612C">
              <w:rPr>
                <w:rFonts w:asciiTheme="minorHAnsi" w:hAnsiTheme="minorHAnsi" w:cstheme="minorHAnsi"/>
                <w:b w:val="0"/>
                <w:bCs w:val="0"/>
                <w:strike w:val="0"/>
                <w:color w:val="000000"/>
                <w:sz w:val="19"/>
                <w:szCs w:val="19"/>
              </w:rPr>
              <w:t>Opérations de trans</w:t>
            </w:r>
            <w:r w:rsidR="00CC7816">
              <w:rPr>
                <w:rFonts w:asciiTheme="minorHAnsi" w:hAnsiTheme="minorHAnsi" w:cstheme="minorHAnsi"/>
                <w:b w:val="0"/>
                <w:bCs w:val="0"/>
                <w:strike w:val="0"/>
                <w:color w:val="000000"/>
                <w:sz w:val="19"/>
                <w:szCs w:val="19"/>
              </w:rPr>
              <w:t>port avec flotte en propre (O/N)</w:t>
            </w:r>
          </w:p>
          <w:p w14:paraId="32F7DEF6" w14:textId="77777777" w:rsidR="00380802" w:rsidRPr="00EE612C" w:rsidRDefault="006748D1" w:rsidP="00C63CA2">
            <w:pPr>
              <w:pStyle w:val="Titre1"/>
              <w:spacing w:line="276" w:lineRule="auto"/>
              <w:contextualSpacing/>
              <w:rPr>
                <w:rFonts w:asciiTheme="minorHAnsi" w:hAnsiTheme="minorHAnsi" w:cstheme="minorHAnsi"/>
                <w:b w:val="0"/>
                <w:sz w:val="19"/>
                <w:szCs w:val="19"/>
              </w:rPr>
            </w:pPr>
            <w:r>
              <w:rPr>
                <w:rFonts w:asciiTheme="minorHAnsi" w:hAnsiTheme="minorHAnsi" w:cstheme="minorHAnsi"/>
                <w:b w:val="0"/>
                <w:bCs w:val="0"/>
                <w:strike w:val="0"/>
                <w:color w:val="000000"/>
                <w:sz w:val="19"/>
                <w:szCs w:val="19"/>
              </w:rPr>
              <w:t xml:space="preserve">- </w:t>
            </w:r>
            <w:r w:rsidR="00380802" w:rsidRPr="00EE612C">
              <w:rPr>
                <w:rFonts w:asciiTheme="minorHAnsi" w:hAnsiTheme="minorHAnsi" w:cstheme="minorHAnsi"/>
                <w:b w:val="0"/>
                <w:bCs w:val="0"/>
                <w:strike w:val="0"/>
                <w:color w:val="000000"/>
                <w:sz w:val="19"/>
                <w:szCs w:val="19"/>
              </w:rPr>
              <w:t>Si oui, précisez le nombre de véhicules ?</w:t>
            </w:r>
          </w:p>
        </w:tc>
        <w:tc>
          <w:tcPr>
            <w:tcW w:w="4962" w:type="dxa"/>
          </w:tcPr>
          <w:p w14:paraId="3F442683" w14:textId="77777777" w:rsidR="003707C3" w:rsidRDefault="004E3622"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03DCDFE7" w14:textId="05F5BC44" w:rsidR="004E3622" w:rsidRPr="00EE612C" w:rsidRDefault="000E6C7B"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500</w:t>
            </w:r>
          </w:p>
        </w:tc>
      </w:tr>
      <w:tr w:rsidR="00380802" w:rsidRPr="007A2B4F" w14:paraId="147097C5" w14:textId="77777777" w:rsidTr="001B5613">
        <w:tc>
          <w:tcPr>
            <w:tcW w:w="421" w:type="dxa"/>
          </w:tcPr>
          <w:p w14:paraId="7B5D987D" w14:textId="77777777" w:rsidR="00380802" w:rsidRPr="003B3B28" w:rsidRDefault="009D162B"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21</w:t>
            </w:r>
          </w:p>
          <w:p w14:paraId="50AFF749" w14:textId="77777777" w:rsidR="00745DE5" w:rsidRPr="003B3B28" w:rsidRDefault="00745DE5" w:rsidP="00C63CA2">
            <w:pPr>
              <w:spacing w:after="0"/>
              <w:contextualSpacing/>
              <w:rPr>
                <w:rFonts w:asciiTheme="minorHAnsi" w:hAnsiTheme="minorHAnsi" w:cstheme="minorHAnsi"/>
                <w:b/>
                <w:color w:val="000000"/>
                <w:sz w:val="19"/>
                <w:szCs w:val="19"/>
              </w:rPr>
            </w:pPr>
          </w:p>
        </w:tc>
        <w:tc>
          <w:tcPr>
            <w:tcW w:w="5244" w:type="dxa"/>
          </w:tcPr>
          <w:p w14:paraId="09AE7960" w14:textId="77777777" w:rsidR="00CC7816" w:rsidRPr="00EE612C" w:rsidRDefault="00CC7816"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Gestion/p</w:t>
            </w:r>
            <w:r w:rsidR="0064464D">
              <w:rPr>
                <w:rFonts w:asciiTheme="minorHAnsi" w:hAnsiTheme="minorHAnsi" w:cstheme="minorHAnsi"/>
                <w:color w:val="000000"/>
                <w:sz w:val="19"/>
                <w:szCs w:val="19"/>
              </w:rPr>
              <w:t>ilotage des flux transport (O/N)</w:t>
            </w:r>
          </w:p>
          <w:p w14:paraId="057300CA" w14:textId="77777777" w:rsidR="00380802" w:rsidRPr="00EE612C" w:rsidRDefault="00CC7816"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Disposez-vous du statut de commissionnaire de transport ? (O/N)</w:t>
            </w:r>
          </w:p>
        </w:tc>
        <w:tc>
          <w:tcPr>
            <w:tcW w:w="4962" w:type="dxa"/>
          </w:tcPr>
          <w:p w14:paraId="27F1FF9B" w14:textId="77777777" w:rsidR="00380802" w:rsidRDefault="00380802" w:rsidP="00C63CA2">
            <w:pPr>
              <w:spacing w:after="0"/>
              <w:contextualSpacing/>
              <w:rPr>
                <w:rFonts w:asciiTheme="minorHAnsi" w:hAnsiTheme="minorHAnsi" w:cstheme="minorHAnsi"/>
                <w:color w:val="000000"/>
                <w:sz w:val="19"/>
                <w:szCs w:val="19"/>
              </w:rPr>
            </w:pPr>
          </w:p>
          <w:p w14:paraId="09E795F5" w14:textId="3887F85D" w:rsidR="009D162B" w:rsidRPr="00EE612C" w:rsidRDefault="004E3622"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tc>
      </w:tr>
      <w:tr w:rsidR="008A6A17" w:rsidRPr="007A2B4F" w14:paraId="7056BC16" w14:textId="77777777" w:rsidTr="001B5613">
        <w:tc>
          <w:tcPr>
            <w:tcW w:w="421" w:type="dxa"/>
          </w:tcPr>
          <w:p w14:paraId="3E7B2A25" w14:textId="77777777" w:rsidR="008A6A17" w:rsidRPr="003B3B28" w:rsidRDefault="00D4046C" w:rsidP="00C82581">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w:t>
            </w:r>
            <w:r w:rsidR="00C82581" w:rsidRPr="003B3B28">
              <w:rPr>
                <w:rFonts w:asciiTheme="minorHAnsi" w:hAnsiTheme="minorHAnsi" w:cstheme="minorHAnsi"/>
                <w:b/>
                <w:color w:val="000000"/>
                <w:sz w:val="19"/>
                <w:szCs w:val="19"/>
              </w:rPr>
              <w:t>2</w:t>
            </w:r>
          </w:p>
        </w:tc>
        <w:tc>
          <w:tcPr>
            <w:tcW w:w="5244" w:type="dxa"/>
          </w:tcPr>
          <w:p w14:paraId="160CB585" w14:textId="77777777" w:rsidR="008A6A17" w:rsidRPr="00EE612C" w:rsidRDefault="008A6A17"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Gestion mutualisée des approvisionnements, ou </w:t>
            </w:r>
            <w:proofErr w:type="spellStart"/>
            <w:r w:rsidRPr="00EE612C">
              <w:rPr>
                <w:rFonts w:asciiTheme="minorHAnsi" w:hAnsiTheme="minorHAnsi" w:cstheme="minorHAnsi"/>
                <w:color w:val="000000"/>
                <w:sz w:val="19"/>
                <w:szCs w:val="19"/>
              </w:rPr>
              <w:t>pooling</w:t>
            </w:r>
            <w:proofErr w:type="spellEnd"/>
            <w:r w:rsidRPr="00EE612C">
              <w:rPr>
                <w:rFonts w:asciiTheme="minorHAnsi" w:hAnsiTheme="minorHAnsi" w:cstheme="minorHAnsi"/>
                <w:color w:val="000000"/>
                <w:sz w:val="19"/>
                <w:szCs w:val="19"/>
              </w:rPr>
              <w:t> </w:t>
            </w:r>
            <w:r w:rsidR="00CC7816">
              <w:rPr>
                <w:rFonts w:asciiTheme="minorHAnsi" w:hAnsiTheme="minorHAnsi" w:cstheme="minorHAnsi"/>
                <w:color w:val="000000"/>
                <w:sz w:val="19"/>
                <w:szCs w:val="19"/>
              </w:rPr>
              <w:t>(O/N)</w:t>
            </w:r>
            <w:r w:rsidRPr="00EE612C">
              <w:rPr>
                <w:rFonts w:asciiTheme="minorHAnsi" w:hAnsiTheme="minorHAnsi" w:cstheme="minorHAnsi"/>
                <w:color w:val="000000"/>
                <w:sz w:val="19"/>
                <w:szCs w:val="19"/>
              </w:rPr>
              <w:t xml:space="preserve"> </w:t>
            </w:r>
          </w:p>
          <w:p w14:paraId="009C6E43" w14:textId="77777777" w:rsidR="008A6A17" w:rsidRPr="00EE612C" w:rsidRDefault="00CC7816" w:rsidP="00C63CA2">
            <w:pPr>
              <w:spacing w:after="0"/>
              <w:contextualSpacing/>
              <w:rPr>
                <w:rFonts w:asciiTheme="minorHAnsi" w:hAnsiTheme="minorHAnsi" w:cstheme="minorHAnsi"/>
                <w:bCs/>
                <w:color w:val="000000"/>
                <w:sz w:val="19"/>
                <w:szCs w:val="19"/>
              </w:rPr>
            </w:pPr>
            <w:r>
              <w:rPr>
                <w:rFonts w:asciiTheme="minorHAnsi" w:hAnsiTheme="minorHAnsi" w:cstheme="minorHAnsi"/>
                <w:color w:val="000000"/>
                <w:sz w:val="19"/>
                <w:szCs w:val="19"/>
              </w:rPr>
              <w:t xml:space="preserve">- </w:t>
            </w:r>
            <w:r w:rsidR="008A6A17" w:rsidRPr="00EE612C">
              <w:rPr>
                <w:rFonts w:asciiTheme="minorHAnsi" w:hAnsiTheme="minorHAnsi" w:cstheme="minorHAnsi"/>
                <w:color w:val="000000"/>
                <w:sz w:val="19"/>
                <w:szCs w:val="19"/>
              </w:rPr>
              <w:t>Si oui depuis quand (et si possible exemple de clients) ?</w:t>
            </w:r>
          </w:p>
        </w:tc>
        <w:tc>
          <w:tcPr>
            <w:tcW w:w="4962" w:type="dxa"/>
          </w:tcPr>
          <w:p w14:paraId="0C3EA3A2" w14:textId="77777777" w:rsidR="008A6A17" w:rsidRDefault="008A6A17" w:rsidP="00C63CA2">
            <w:pPr>
              <w:spacing w:after="0"/>
              <w:contextualSpacing/>
              <w:rPr>
                <w:rFonts w:asciiTheme="minorHAnsi" w:hAnsiTheme="minorHAnsi" w:cstheme="minorHAnsi"/>
                <w:color w:val="000000"/>
                <w:sz w:val="19"/>
                <w:szCs w:val="19"/>
              </w:rPr>
            </w:pPr>
          </w:p>
          <w:p w14:paraId="5A184688" w14:textId="723B0C7C" w:rsidR="009D162B" w:rsidRPr="00EE612C" w:rsidRDefault="004E3622"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tc>
      </w:tr>
      <w:tr w:rsidR="0064464D" w:rsidRPr="007A2B4F" w14:paraId="3E9DA7B3" w14:textId="77777777" w:rsidTr="001B5613">
        <w:tc>
          <w:tcPr>
            <w:tcW w:w="421" w:type="dxa"/>
          </w:tcPr>
          <w:p w14:paraId="4A7A9712" w14:textId="77777777" w:rsidR="0064464D" w:rsidRPr="003B3B28" w:rsidRDefault="00C82581"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23</w:t>
            </w:r>
          </w:p>
        </w:tc>
        <w:tc>
          <w:tcPr>
            <w:tcW w:w="5244" w:type="dxa"/>
          </w:tcPr>
          <w:p w14:paraId="5C0269C6" w14:textId="77777777" w:rsidR="0064464D" w:rsidRDefault="0064464D" w:rsidP="00C63CA2">
            <w:pPr>
              <w:spacing w:after="0"/>
              <w:contextualSpacing/>
              <w:rPr>
                <w:rFonts w:asciiTheme="minorHAnsi" w:hAnsiTheme="minorHAnsi" w:cstheme="minorHAnsi"/>
                <w:color w:val="000000"/>
                <w:sz w:val="19"/>
                <w:szCs w:val="19"/>
              </w:rPr>
            </w:pPr>
            <w:proofErr w:type="spellStart"/>
            <w:r>
              <w:rPr>
                <w:rFonts w:asciiTheme="minorHAnsi" w:hAnsiTheme="minorHAnsi" w:cstheme="minorHAnsi"/>
                <w:color w:val="000000"/>
                <w:sz w:val="19"/>
                <w:szCs w:val="19"/>
              </w:rPr>
              <w:t>Copacking</w:t>
            </w:r>
            <w:proofErr w:type="spellEnd"/>
            <w:r>
              <w:rPr>
                <w:rFonts w:asciiTheme="minorHAnsi" w:hAnsiTheme="minorHAnsi" w:cstheme="minorHAnsi"/>
                <w:color w:val="000000"/>
                <w:sz w:val="19"/>
                <w:szCs w:val="19"/>
              </w:rPr>
              <w:t xml:space="preserve"> (O/N)</w:t>
            </w:r>
          </w:p>
          <w:p w14:paraId="63A0C1C5" w14:textId="77777777" w:rsidR="0064464D" w:rsidRPr="00EE612C" w:rsidRDefault="0064464D"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Si oui, sur combien de sites ?</w:t>
            </w:r>
          </w:p>
        </w:tc>
        <w:tc>
          <w:tcPr>
            <w:tcW w:w="4962" w:type="dxa"/>
          </w:tcPr>
          <w:p w14:paraId="29369189" w14:textId="4A4D4FDE" w:rsidR="0064464D" w:rsidRDefault="004E3622"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2D7A0EFC" w14:textId="77777777" w:rsidR="009D162B" w:rsidRPr="00EE612C" w:rsidRDefault="009D162B" w:rsidP="00C63CA2">
            <w:pPr>
              <w:spacing w:after="0"/>
              <w:contextualSpacing/>
              <w:rPr>
                <w:rFonts w:asciiTheme="minorHAnsi" w:hAnsiTheme="minorHAnsi" w:cstheme="minorHAnsi"/>
                <w:color w:val="000000"/>
                <w:sz w:val="19"/>
                <w:szCs w:val="19"/>
              </w:rPr>
            </w:pPr>
          </w:p>
        </w:tc>
      </w:tr>
      <w:tr w:rsidR="00380802" w:rsidRPr="007A2B4F" w14:paraId="02CF0D49" w14:textId="77777777" w:rsidTr="001B5613">
        <w:tc>
          <w:tcPr>
            <w:tcW w:w="421" w:type="dxa"/>
          </w:tcPr>
          <w:p w14:paraId="413742D0" w14:textId="77777777" w:rsidR="00380802" w:rsidRPr="003B3B28" w:rsidRDefault="00C82581" w:rsidP="00CB075E">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w:t>
            </w:r>
            <w:r w:rsidR="00CB075E" w:rsidRPr="003B3B28">
              <w:rPr>
                <w:rFonts w:asciiTheme="minorHAnsi" w:hAnsiTheme="minorHAnsi" w:cstheme="minorHAnsi"/>
                <w:b/>
                <w:color w:val="000000"/>
                <w:sz w:val="19"/>
                <w:szCs w:val="19"/>
              </w:rPr>
              <w:t>4</w:t>
            </w:r>
          </w:p>
        </w:tc>
        <w:tc>
          <w:tcPr>
            <w:tcW w:w="5244" w:type="dxa"/>
          </w:tcPr>
          <w:p w14:paraId="000AF5AA" w14:textId="77777777" w:rsidR="00380802" w:rsidRPr="00EE612C" w:rsidRDefault="00380802" w:rsidP="00C63CA2">
            <w:pPr>
              <w:spacing w:after="0"/>
              <w:contextualSpacing/>
              <w:rPr>
                <w:rFonts w:asciiTheme="minorHAnsi" w:hAnsiTheme="minorHAnsi" w:cstheme="minorHAnsi"/>
                <w:bCs/>
                <w:color w:val="000000"/>
                <w:sz w:val="19"/>
                <w:szCs w:val="19"/>
              </w:rPr>
            </w:pPr>
            <w:r w:rsidRPr="00EE612C">
              <w:rPr>
                <w:rFonts w:asciiTheme="minorHAnsi" w:hAnsiTheme="minorHAnsi" w:cstheme="minorHAnsi"/>
                <w:bCs/>
                <w:color w:val="000000"/>
                <w:sz w:val="19"/>
                <w:szCs w:val="19"/>
              </w:rPr>
              <w:t>Gestion des fl</w:t>
            </w:r>
            <w:r w:rsidR="007E23E5" w:rsidRPr="00EE612C">
              <w:rPr>
                <w:rFonts w:asciiTheme="minorHAnsi" w:hAnsiTheme="minorHAnsi" w:cstheme="minorHAnsi"/>
                <w:bCs/>
                <w:color w:val="000000"/>
                <w:sz w:val="19"/>
                <w:szCs w:val="19"/>
              </w:rPr>
              <w:t>u</w:t>
            </w:r>
            <w:r w:rsidR="00824081">
              <w:rPr>
                <w:rFonts w:asciiTheme="minorHAnsi" w:hAnsiTheme="minorHAnsi" w:cstheme="minorHAnsi"/>
                <w:bCs/>
                <w:color w:val="000000"/>
                <w:sz w:val="19"/>
                <w:szCs w:val="19"/>
              </w:rPr>
              <w:t>x retour (reverse logistique) (O/N)</w:t>
            </w:r>
            <w:r w:rsidRPr="00EE612C">
              <w:rPr>
                <w:rFonts w:asciiTheme="minorHAnsi" w:hAnsiTheme="minorHAnsi" w:cstheme="minorHAnsi"/>
                <w:bCs/>
                <w:color w:val="000000"/>
                <w:sz w:val="19"/>
                <w:szCs w:val="19"/>
              </w:rPr>
              <w:t xml:space="preserve"> </w:t>
            </w:r>
          </w:p>
          <w:p w14:paraId="3F7F34E7" w14:textId="77777777" w:rsidR="00380802" w:rsidRPr="00EE612C" w:rsidRDefault="001A2E9B" w:rsidP="00C32D53">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 xml:space="preserve">- </w:t>
            </w:r>
            <w:r w:rsidR="00380802" w:rsidRPr="00EE612C">
              <w:rPr>
                <w:rFonts w:asciiTheme="minorHAnsi" w:hAnsiTheme="minorHAnsi" w:cstheme="minorHAnsi"/>
                <w:bCs/>
                <w:color w:val="000000"/>
                <w:sz w:val="19"/>
                <w:szCs w:val="19"/>
              </w:rPr>
              <w:t xml:space="preserve">Si oui, </w:t>
            </w:r>
            <w:r w:rsidR="00C32D53">
              <w:rPr>
                <w:rFonts w:asciiTheme="minorHAnsi" w:hAnsiTheme="minorHAnsi" w:cstheme="minorHAnsi"/>
                <w:bCs/>
                <w:color w:val="000000"/>
                <w:sz w:val="19"/>
                <w:szCs w:val="19"/>
              </w:rPr>
              <w:t>pouvez-citer des exemples</w:t>
            </w:r>
            <w:r w:rsidR="00070B71" w:rsidRPr="00EE612C">
              <w:rPr>
                <w:rFonts w:asciiTheme="minorHAnsi" w:hAnsiTheme="minorHAnsi" w:cstheme="minorHAnsi"/>
                <w:bCs/>
                <w:color w:val="000000"/>
                <w:sz w:val="19"/>
                <w:szCs w:val="19"/>
              </w:rPr>
              <w:t xml:space="preserve"> </w:t>
            </w:r>
            <w:r w:rsidR="00380802" w:rsidRPr="00EE612C">
              <w:rPr>
                <w:rFonts w:asciiTheme="minorHAnsi" w:hAnsiTheme="minorHAnsi" w:cstheme="minorHAnsi"/>
                <w:bCs/>
                <w:color w:val="000000"/>
                <w:sz w:val="19"/>
                <w:szCs w:val="19"/>
              </w:rPr>
              <w:t>?</w:t>
            </w:r>
          </w:p>
        </w:tc>
        <w:tc>
          <w:tcPr>
            <w:tcW w:w="4962" w:type="dxa"/>
          </w:tcPr>
          <w:p w14:paraId="0E1D59F7" w14:textId="6416535C" w:rsidR="00380802" w:rsidRDefault="004E3622"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171103E4" w14:textId="3E31CF88" w:rsidR="009D162B" w:rsidRPr="00EE612C" w:rsidRDefault="004E3622"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Site de Lidl</w:t>
            </w:r>
          </w:p>
        </w:tc>
      </w:tr>
      <w:tr w:rsidR="00002DF1" w:rsidRPr="007A2B4F" w14:paraId="0152BC8B" w14:textId="77777777" w:rsidTr="001B5613">
        <w:tc>
          <w:tcPr>
            <w:tcW w:w="421" w:type="dxa"/>
            <w:tcBorders>
              <w:bottom w:val="single" w:sz="4" w:space="0" w:color="000000"/>
            </w:tcBorders>
          </w:tcPr>
          <w:p w14:paraId="5C3D599F" w14:textId="77777777" w:rsidR="00002DF1" w:rsidRPr="003B3B28" w:rsidRDefault="00CB075E"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25</w:t>
            </w:r>
          </w:p>
        </w:tc>
        <w:tc>
          <w:tcPr>
            <w:tcW w:w="5244" w:type="dxa"/>
            <w:tcBorders>
              <w:bottom w:val="single" w:sz="4" w:space="0" w:color="000000"/>
            </w:tcBorders>
          </w:tcPr>
          <w:p w14:paraId="38A41A22" w14:textId="77777777" w:rsidR="00002DF1" w:rsidRDefault="00290D9C" w:rsidP="00290D9C">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Opérations sous douane</w:t>
            </w:r>
            <w:r w:rsidR="0031708B" w:rsidRPr="00EE612C">
              <w:rPr>
                <w:rFonts w:asciiTheme="minorHAnsi" w:hAnsiTheme="minorHAnsi" w:cstheme="minorHAnsi"/>
                <w:bCs/>
                <w:color w:val="000000"/>
                <w:sz w:val="19"/>
                <w:szCs w:val="19"/>
              </w:rPr>
              <w:t xml:space="preserve"> </w:t>
            </w:r>
            <w:r w:rsidR="001A2E9B">
              <w:rPr>
                <w:rFonts w:asciiTheme="minorHAnsi" w:hAnsiTheme="minorHAnsi" w:cstheme="minorHAnsi"/>
                <w:bCs/>
                <w:color w:val="000000"/>
                <w:sz w:val="19"/>
                <w:szCs w:val="19"/>
              </w:rPr>
              <w:t>(</w:t>
            </w:r>
            <w:r w:rsidR="0031708B" w:rsidRPr="00EE612C">
              <w:rPr>
                <w:rFonts w:asciiTheme="minorHAnsi" w:hAnsiTheme="minorHAnsi" w:cstheme="minorHAnsi"/>
                <w:bCs/>
                <w:color w:val="000000"/>
                <w:sz w:val="19"/>
                <w:szCs w:val="19"/>
              </w:rPr>
              <w:t>O/N</w:t>
            </w:r>
            <w:r w:rsidR="001A2E9B">
              <w:rPr>
                <w:rFonts w:asciiTheme="minorHAnsi" w:hAnsiTheme="minorHAnsi" w:cstheme="minorHAnsi"/>
                <w:bCs/>
                <w:color w:val="000000"/>
                <w:sz w:val="19"/>
                <w:szCs w:val="19"/>
              </w:rPr>
              <w:t>)</w:t>
            </w:r>
            <w:r w:rsidR="0031708B" w:rsidRPr="00EE612C">
              <w:rPr>
                <w:rFonts w:asciiTheme="minorHAnsi" w:hAnsiTheme="minorHAnsi" w:cstheme="minorHAnsi"/>
                <w:bCs/>
                <w:color w:val="000000"/>
                <w:sz w:val="19"/>
                <w:szCs w:val="19"/>
              </w:rPr>
              <w:t xml:space="preserve"> ? </w:t>
            </w:r>
          </w:p>
          <w:p w14:paraId="0A8B4E04" w14:textId="5A417D6D" w:rsidR="00215A3E" w:rsidRPr="00271B3C" w:rsidRDefault="00290D9C" w:rsidP="00290D9C">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Disposez-vous du statut d’OEA (Opérateur Economique Agréé) ? (O/N)</w:t>
            </w:r>
          </w:p>
        </w:tc>
        <w:tc>
          <w:tcPr>
            <w:tcW w:w="4962" w:type="dxa"/>
            <w:tcBorders>
              <w:bottom w:val="single" w:sz="4" w:space="0" w:color="000000"/>
            </w:tcBorders>
          </w:tcPr>
          <w:p w14:paraId="1D3CA3C1" w14:textId="10F98928" w:rsidR="00002DF1" w:rsidRDefault="004E3622"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3A62F4B6" w14:textId="77777777" w:rsidR="009D162B" w:rsidRPr="00EE612C" w:rsidRDefault="009D162B" w:rsidP="00C63CA2">
            <w:pPr>
              <w:spacing w:after="0"/>
              <w:contextualSpacing/>
              <w:rPr>
                <w:rFonts w:asciiTheme="minorHAnsi" w:hAnsiTheme="minorHAnsi" w:cstheme="minorHAnsi"/>
                <w:color w:val="000000"/>
                <w:sz w:val="19"/>
                <w:szCs w:val="19"/>
              </w:rPr>
            </w:pPr>
          </w:p>
        </w:tc>
      </w:tr>
      <w:tr w:rsidR="00271B3C" w:rsidRPr="007A2B4F" w14:paraId="190098FD" w14:textId="77777777" w:rsidTr="001B5613">
        <w:tc>
          <w:tcPr>
            <w:tcW w:w="421" w:type="dxa"/>
            <w:tcBorders>
              <w:bottom w:val="single" w:sz="4" w:space="0" w:color="000000"/>
            </w:tcBorders>
          </w:tcPr>
          <w:p w14:paraId="2234B8F4" w14:textId="7A567ECE" w:rsidR="00271B3C" w:rsidRPr="003B3B28" w:rsidRDefault="00271B3C"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26</w:t>
            </w:r>
          </w:p>
        </w:tc>
        <w:tc>
          <w:tcPr>
            <w:tcW w:w="5244" w:type="dxa"/>
            <w:tcBorders>
              <w:bottom w:val="single" w:sz="4" w:space="0" w:color="000000"/>
            </w:tcBorders>
          </w:tcPr>
          <w:p w14:paraId="5BA82EEC" w14:textId="245590C6" w:rsidR="00271B3C" w:rsidRDefault="00271B3C" w:rsidP="00290D9C">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 xml:space="preserve">Fret </w:t>
            </w:r>
            <w:proofErr w:type="spellStart"/>
            <w:r>
              <w:rPr>
                <w:rFonts w:asciiTheme="minorHAnsi" w:hAnsiTheme="minorHAnsi" w:cstheme="minorHAnsi"/>
                <w:bCs/>
                <w:color w:val="000000"/>
                <w:sz w:val="19"/>
                <w:szCs w:val="19"/>
              </w:rPr>
              <w:t>forwardin</w:t>
            </w:r>
            <w:r w:rsidR="002C0D94">
              <w:rPr>
                <w:rFonts w:asciiTheme="minorHAnsi" w:hAnsiTheme="minorHAnsi" w:cstheme="minorHAnsi"/>
                <w:bCs/>
                <w:color w:val="000000"/>
                <w:sz w:val="19"/>
                <w:szCs w:val="19"/>
              </w:rPr>
              <w:t>g</w:t>
            </w:r>
            <w:proofErr w:type="spellEnd"/>
            <w:r w:rsidR="002C0D94">
              <w:rPr>
                <w:rFonts w:asciiTheme="minorHAnsi" w:hAnsiTheme="minorHAnsi" w:cstheme="minorHAnsi"/>
                <w:bCs/>
                <w:color w:val="000000"/>
                <w:sz w:val="19"/>
                <w:szCs w:val="19"/>
              </w:rPr>
              <w:t xml:space="preserve"> (O/N) ?</w:t>
            </w:r>
          </w:p>
        </w:tc>
        <w:tc>
          <w:tcPr>
            <w:tcW w:w="4962" w:type="dxa"/>
            <w:tcBorders>
              <w:bottom w:val="single" w:sz="4" w:space="0" w:color="000000"/>
            </w:tcBorders>
          </w:tcPr>
          <w:p w14:paraId="5E1CFC1C" w14:textId="4ED92B05" w:rsidR="00271B3C" w:rsidRDefault="004E3622"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tc>
      </w:tr>
      <w:tr w:rsidR="000B5FAA" w:rsidRPr="007A2B4F" w14:paraId="2E9C8117" w14:textId="77777777" w:rsidTr="001B5613">
        <w:tc>
          <w:tcPr>
            <w:tcW w:w="421" w:type="dxa"/>
          </w:tcPr>
          <w:p w14:paraId="5E17CC7A" w14:textId="69ED2E5A" w:rsidR="000B5FAA" w:rsidRPr="003B3B28" w:rsidRDefault="00CB075E"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w:t>
            </w:r>
            <w:r w:rsidR="002C0D94" w:rsidRPr="003B3B28">
              <w:rPr>
                <w:rFonts w:asciiTheme="minorHAnsi" w:hAnsiTheme="minorHAnsi" w:cstheme="minorHAnsi"/>
                <w:b/>
                <w:color w:val="000000"/>
                <w:sz w:val="19"/>
                <w:szCs w:val="19"/>
              </w:rPr>
              <w:t>7</w:t>
            </w:r>
          </w:p>
          <w:p w14:paraId="520C5610" w14:textId="77777777" w:rsidR="00AE456A" w:rsidRPr="003B3B28" w:rsidRDefault="00AE456A" w:rsidP="00C63CA2">
            <w:pPr>
              <w:spacing w:after="0"/>
              <w:contextualSpacing/>
              <w:rPr>
                <w:rFonts w:asciiTheme="minorHAnsi" w:hAnsiTheme="minorHAnsi" w:cstheme="minorHAnsi"/>
                <w:b/>
                <w:color w:val="000000"/>
                <w:sz w:val="19"/>
                <w:szCs w:val="19"/>
              </w:rPr>
            </w:pPr>
          </w:p>
          <w:p w14:paraId="3E4E7EC7" w14:textId="77777777" w:rsidR="00AE456A" w:rsidRPr="003B3B28" w:rsidRDefault="00AE456A" w:rsidP="00C63CA2">
            <w:pPr>
              <w:spacing w:after="0"/>
              <w:contextualSpacing/>
              <w:rPr>
                <w:rFonts w:asciiTheme="minorHAnsi" w:hAnsiTheme="minorHAnsi" w:cstheme="minorHAnsi"/>
                <w:b/>
                <w:color w:val="000000"/>
                <w:sz w:val="19"/>
                <w:szCs w:val="19"/>
              </w:rPr>
            </w:pPr>
          </w:p>
          <w:p w14:paraId="64625F66" w14:textId="09F1B19B" w:rsidR="00AF03F4" w:rsidRPr="003B3B28" w:rsidRDefault="00AF03F4" w:rsidP="00C63CA2">
            <w:pPr>
              <w:spacing w:after="0"/>
              <w:contextualSpacing/>
              <w:rPr>
                <w:rFonts w:asciiTheme="minorHAnsi" w:hAnsiTheme="minorHAnsi" w:cstheme="minorHAnsi"/>
                <w:b/>
                <w:color w:val="000000"/>
                <w:sz w:val="19"/>
                <w:szCs w:val="19"/>
              </w:rPr>
            </w:pPr>
          </w:p>
        </w:tc>
        <w:tc>
          <w:tcPr>
            <w:tcW w:w="5244" w:type="dxa"/>
          </w:tcPr>
          <w:p w14:paraId="2CF2B45B" w14:textId="77777777" w:rsidR="002305FB" w:rsidRPr="00EE612C" w:rsidRDefault="002305FB" w:rsidP="00C63CA2">
            <w:pPr>
              <w:spacing w:after="0"/>
              <w:contextualSpacing/>
              <w:rPr>
                <w:rFonts w:asciiTheme="minorHAnsi" w:hAnsiTheme="minorHAnsi" w:cstheme="minorHAnsi"/>
                <w:bCs/>
                <w:color w:val="000000"/>
                <w:sz w:val="19"/>
                <w:szCs w:val="19"/>
              </w:rPr>
            </w:pPr>
            <w:r w:rsidRPr="00EE612C">
              <w:rPr>
                <w:rFonts w:asciiTheme="minorHAnsi" w:hAnsiTheme="minorHAnsi" w:cstheme="minorHAnsi"/>
                <w:bCs/>
                <w:color w:val="000000"/>
                <w:sz w:val="19"/>
                <w:szCs w:val="19"/>
              </w:rPr>
              <w:t xml:space="preserve">Prévoyez-vous de recruter des collaborateurs ? (O/N)       </w:t>
            </w:r>
          </w:p>
          <w:p w14:paraId="75FDDAE6" w14:textId="76108C60" w:rsidR="000B5FAA" w:rsidRPr="00EE612C" w:rsidRDefault="001A2E9B" w:rsidP="00C63CA2">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 xml:space="preserve">- </w:t>
            </w:r>
            <w:r w:rsidR="00B8373E">
              <w:rPr>
                <w:rFonts w:asciiTheme="minorHAnsi" w:hAnsiTheme="minorHAnsi" w:cstheme="minorHAnsi"/>
                <w:bCs/>
                <w:color w:val="000000"/>
                <w:sz w:val="19"/>
                <w:szCs w:val="19"/>
              </w:rPr>
              <w:t xml:space="preserve">Si oui, combien d’ici </w:t>
            </w:r>
            <w:r w:rsidR="00854C87">
              <w:rPr>
                <w:rFonts w:asciiTheme="minorHAnsi" w:hAnsiTheme="minorHAnsi" w:cstheme="minorHAnsi"/>
                <w:bCs/>
                <w:color w:val="000000"/>
                <w:sz w:val="19"/>
                <w:szCs w:val="19"/>
              </w:rPr>
              <w:t xml:space="preserve">fin </w:t>
            </w:r>
            <w:r w:rsidR="00570599">
              <w:rPr>
                <w:rFonts w:asciiTheme="minorHAnsi" w:hAnsiTheme="minorHAnsi" w:cstheme="minorHAnsi"/>
                <w:bCs/>
                <w:color w:val="000000"/>
                <w:sz w:val="19"/>
                <w:szCs w:val="19"/>
              </w:rPr>
              <w:t>202</w:t>
            </w:r>
            <w:r w:rsidR="00AC09C7">
              <w:rPr>
                <w:rFonts w:asciiTheme="minorHAnsi" w:hAnsiTheme="minorHAnsi" w:cstheme="minorHAnsi"/>
                <w:bCs/>
                <w:color w:val="000000"/>
                <w:sz w:val="19"/>
                <w:szCs w:val="19"/>
              </w:rPr>
              <w:t>4</w:t>
            </w:r>
            <w:r w:rsidR="002305FB" w:rsidRPr="00EE612C">
              <w:rPr>
                <w:rFonts w:asciiTheme="minorHAnsi" w:hAnsiTheme="minorHAnsi" w:cstheme="minorHAnsi"/>
                <w:bCs/>
                <w:color w:val="000000"/>
                <w:sz w:val="19"/>
                <w:szCs w:val="19"/>
              </w:rPr>
              <w:t xml:space="preserve"> ?</w:t>
            </w:r>
          </w:p>
          <w:p w14:paraId="3CCCD85B" w14:textId="00348385" w:rsidR="009D0185" w:rsidRPr="00EE612C" w:rsidRDefault="001A2E9B" w:rsidP="000F765C">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 xml:space="preserve">- </w:t>
            </w:r>
            <w:r w:rsidR="002305FB" w:rsidRPr="00EE612C">
              <w:rPr>
                <w:rFonts w:asciiTheme="minorHAnsi" w:hAnsiTheme="minorHAnsi" w:cstheme="minorHAnsi"/>
                <w:bCs/>
                <w:color w:val="000000"/>
                <w:sz w:val="19"/>
                <w:szCs w:val="19"/>
              </w:rPr>
              <w:t>Quel</w:t>
            </w:r>
            <w:r w:rsidR="00854C87">
              <w:rPr>
                <w:rFonts w:asciiTheme="minorHAnsi" w:hAnsiTheme="minorHAnsi" w:cstheme="minorHAnsi"/>
                <w:bCs/>
                <w:color w:val="000000"/>
                <w:sz w:val="19"/>
                <w:szCs w:val="19"/>
              </w:rPr>
              <w:t>s</w:t>
            </w:r>
            <w:r w:rsidR="002305FB" w:rsidRPr="00EE612C">
              <w:rPr>
                <w:rFonts w:asciiTheme="minorHAnsi" w:hAnsiTheme="minorHAnsi" w:cstheme="minorHAnsi"/>
                <w:bCs/>
                <w:color w:val="000000"/>
                <w:sz w:val="19"/>
                <w:szCs w:val="19"/>
              </w:rPr>
              <w:t xml:space="preserve"> </w:t>
            </w:r>
            <w:r>
              <w:rPr>
                <w:rFonts w:asciiTheme="minorHAnsi" w:hAnsiTheme="minorHAnsi" w:cstheme="minorHAnsi"/>
                <w:bCs/>
                <w:color w:val="000000"/>
                <w:sz w:val="19"/>
                <w:szCs w:val="19"/>
              </w:rPr>
              <w:t xml:space="preserve">types de </w:t>
            </w:r>
            <w:r w:rsidR="002305FB" w:rsidRPr="00EE612C">
              <w:rPr>
                <w:rFonts w:asciiTheme="minorHAnsi" w:hAnsiTheme="minorHAnsi" w:cstheme="minorHAnsi"/>
                <w:bCs/>
                <w:color w:val="000000"/>
                <w:sz w:val="19"/>
                <w:szCs w:val="19"/>
              </w:rPr>
              <w:t>profil</w:t>
            </w:r>
            <w:r w:rsidR="00854C87">
              <w:rPr>
                <w:rFonts w:asciiTheme="minorHAnsi" w:hAnsiTheme="minorHAnsi" w:cstheme="minorHAnsi"/>
                <w:bCs/>
                <w:color w:val="000000"/>
                <w:sz w:val="19"/>
                <w:szCs w:val="19"/>
              </w:rPr>
              <w:t>s</w:t>
            </w:r>
            <w:r w:rsidR="00AF03F4">
              <w:rPr>
                <w:rFonts w:asciiTheme="minorHAnsi" w:hAnsiTheme="minorHAnsi" w:cstheme="minorHAnsi"/>
                <w:bCs/>
                <w:color w:val="000000"/>
                <w:sz w:val="19"/>
                <w:szCs w:val="19"/>
              </w:rPr>
              <w:t> ?</w:t>
            </w:r>
          </w:p>
        </w:tc>
        <w:tc>
          <w:tcPr>
            <w:tcW w:w="4962" w:type="dxa"/>
          </w:tcPr>
          <w:p w14:paraId="52351539" w14:textId="42E0A80F" w:rsidR="0045680E" w:rsidRPr="00834D9E" w:rsidRDefault="004E3622" w:rsidP="00C63CA2">
            <w:pPr>
              <w:spacing w:after="0"/>
              <w:contextualSpacing/>
              <w:rPr>
                <w:rFonts w:asciiTheme="minorHAnsi" w:hAnsiTheme="minorHAnsi" w:cstheme="minorHAnsi"/>
                <w:color w:val="000000"/>
                <w:sz w:val="19"/>
                <w:szCs w:val="19"/>
              </w:rPr>
            </w:pPr>
            <w:r w:rsidRPr="00834D9E">
              <w:rPr>
                <w:rFonts w:asciiTheme="minorHAnsi" w:hAnsiTheme="minorHAnsi" w:cstheme="minorHAnsi"/>
                <w:color w:val="000000"/>
                <w:sz w:val="19"/>
                <w:szCs w:val="19"/>
              </w:rPr>
              <w:t>Oui</w:t>
            </w:r>
          </w:p>
          <w:p w14:paraId="6608EAC8" w14:textId="7A7E6791" w:rsidR="004E3622" w:rsidRPr="00834D9E" w:rsidRDefault="004E3622" w:rsidP="00C63CA2">
            <w:pPr>
              <w:spacing w:after="0"/>
              <w:contextualSpacing/>
              <w:rPr>
                <w:rFonts w:asciiTheme="minorHAnsi" w:hAnsiTheme="minorHAnsi" w:cstheme="minorHAnsi"/>
                <w:color w:val="000000"/>
                <w:sz w:val="19"/>
                <w:szCs w:val="19"/>
              </w:rPr>
            </w:pPr>
            <w:r w:rsidRPr="00834D9E">
              <w:rPr>
                <w:rFonts w:asciiTheme="minorHAnsi" w:hAnsiTheme="minorHAnsi" w:cstheme="minorHAnsi"/>
                <w:color w:val="000000"/>
                <w:sz w:val="19"/>
                <w:szCs w:val="19"/>
              </w:rPr>
              <w:t>800</w:t>
            </w:r>
          </w:p>
          <w:p w14:paraId="3385C9D3" w14:textId="71E41961" w:rsidR="00E25FD7" w:rsidRPr="00834D9E" w:rsidRDefault="004E3622"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M</w:t>
            </w:r>
            <w:r w:rsidRPr="004E3622">
              <w:rPr>
                <w:rFonts w:asciiTheme="minorHAnsi" w:hAnsiTheme="minorHAnsi" w:cstheme="minorHAnsi"/>
                <w:color w:val="000000"/>
                <w:sz w:val="19"/>
                <w:szCs w:val="19"/>
              </w:rPr>
              <w:t>issions à la fois opérationnelles sur site ou de fonction support.</w:t>
            </w:r>
          </w:p>
        </w:tc>
      </w:tr>
      <w:tr w:rsidR="00AE456A" w:rsidRPr="007A2B4F" w14:paraId="766F28CA" w14:textId="77777777" w:rsidTr="00145B3F">
        <w:tc>
          <w:tcPr>
            <w:tcW w:w="421" w:type="dxa"/>
            <w:shd w:val="pct5" w:color="auto" w:fill="auto"/>
          </w:tcPr>
          <w:p w14:paraId="4511163D" w14:textId="77777777" w:rsidR="00AE456A" w:rsidRPr="003B3B28" w:rsidRDefault="00AE456A" w:rsidP="00145B3F">
            <w:pPr>
              <w:spacing w:after="0"/>
              <w:contextualSpacing/>
              <w:jc w:val="center"/>
              <w:rPr>
                <w:rFonts w:asciiTheme="minorHAnsi" w:hAnsiTheme="minorHAnsi" w:cstheme="minorHAnsi"/>
                <w:b/>
                <w:color w:val="000000"/>
                <w:sz w:val="19"/>
                <w:szCs w:val="19"/>
              </w:rPr>
            </w:pPr>
          </w:p>
        </w:tc>
        <w:tc>
          <w:tcPr>
            <w:tcW w:w="10206" w:type="dxa"/>
            <w:gridSpan w:val="2"/>
            <w:shd w:val="pct5" w:color="auto" w:fill="auto"/>
          </w:tcPr>
          <w:p w14:paraId="3B8EF58E" w14:textId="7399EF19" w:rsidR="00AE456A" w:rsidRPr="009404E9" w:rsidRDefault="00AE456A" w:rsidP="00145B3F">
            <w:pPr>
              <w:spacing w:after="0"/>
              <w:contextualSpacing/>
              <w:jc w:val="center"/>
              <w:rPr>
                <w:rFonts w:asciiTheme="minorHAnsi" w:hAnsiTheme="minorHAnsi" w:cstheme="minorHAnsi"/>
                <w:b/>
                <w:bCs/>
                <w:color w:val="FF0000"/>
                <w:sz w:val="28"/>
                <w:szCs w:val="28"/>
              </w:rPr>
            </w:pPr>
            <w:r w:rsidRPr="00434EBD">
              <w:rPr>
                <w:rFonts w:asciiTheme="minorHAnsi" w:hAnsiTheme="minorHAnsi" w:cstheme="minorHAnsi"/>
                <w:b/>
                <w:bCs/>
                <w:sz w:val="28"/>
                <w:szCs w:val="28"/>
              </w:rPr>
              <w:t>Focus</w:t>
            </w:r>
            <w:r w:rsidR="003E3FC8" w:rsidRPr="00434EBD">
              <w:rPr>
                <w:rFonts w:asciiTheme="minorHAnsi" w:hAnsiTheme="minorHAnsi" w:cstheme="minorHAnsi"/>
                <w:b/>
                <w:bCs/>
                <w:sz w:val="28"/>
                <w:szCs w:val="28"/>
              </w:rPr>
              <w:t xml:space="preserve"> </w:t>
            </w:r>
            <w:r w:rsidR="00BD5E7B">
              <w:rPr>
                <w:rFonts w:asciiTheme="minorHAnsi" w:hAnsiTheme="minorHAnsi" w:cstheme="minorHAnsi"/>
                <w:b/>
                <w:bCs/>
                <w:sz w:val="28"/>
                <w:szCs w:val="28"/>
              </w:rPr>
              <w:t>P</w:t>
            </w:r>
            <w:r w:rsidR="00AC09C7" w:rsidRPr="00434EBD">
              <w:rPr>
                <w:rFonts w:asciiTheme="minorHAnsi" w:hAnsiTheme="minorHAnsi" w:cstheme="minorHAnsi"/>
                <w:b/>
                <w:bCs/>
                <w:sz w:val="28"/>
                <w:szCs w:val="28"/>
              </w:rPr>
              <w:t>roximité clients</w:t>
            </w:r>
          </w:p>
        </w:tc>
      </w:tr>
      <w:tr w:rsidR="003B3B28" w:rsidRPr="003C78F0" w14:paraId="2C3278EC" w14:textId="77777777" w:rsidTr="003C78F0">
        <w:trPr>
          <w:trHeight w:val="1907"/>
        </w:trPr>
        <w:tc>
          <w:tcPr>
            <w:tcW w:w="421" w:type="dxa"/>
          </w:tcPr>
          <w:p w14:paraId="217CD647" w14:textId="6262CF43" w:rsidR="003B3B28" w:rsidRPr="003B3B28" w:rsidRDefault="003B3B28"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lastRenderedPageBreak/>
              <w:t>28</w:t>
            </w:r>
          </w:p>
        </w:tc>
        <w:tc>
          <w:tcPr>
            <w:tcW w:w="5244" w:type="dxa"/>
            <w:tcBorders>
              <w:bottom w:val="nil"/>
            </w:tcBorders>
          </w:tcPr>
          <w:p w14:paraId="413BFA8C" w14:textId="22E5D17F" w:rsidR="003B3B28" w:rsidRDefault="003B3B28" w:rsidP="00DF7B07">
            <w:pPr>
              <w:spacing w:after="0"/>
              <w:contextualSpacing/>
              <w:rPr>
                <w:rFonts w:asciiTheme="minorHAnsi" w:hAnsiTheme="minorHAnsi" w:cstheme="minorHAnsi"/>
                <w:sz w:val="19"/>
                <w:szCs w:val="19"/>
              </w:rPr>
            </w:pPr>
            <w:r w:rsidRPr="00434EBD">
              <w:rPr>
                <w:rFonts w:asciiTheme="minorHAnsi" w:hAnsiTheme="minorHAnsi" w:cstheme="minorHAnsi"/>
                <w:sz w:val="19"/>
                <w:szCs w:val="19"/>
              </w:rPr>
              <w:t xml:space="preserve">Quels leviers </w:t>
            </w:r>
            <w:r>
              <w:rPr>
                <w:rFonts w:asciiTheme="minorHAnsi" w:hAnsiTheme="minorHAnsi" w:cstheme="minorHAnsi"/>
                <w:sz w:val="19"/>
                <w:szCs w:val="19"/>
              </w:rPr>
              <w:t xml:space="preserve">activez-vous </w:t>
            </w:r>
            <w:r w:rsidRPr="00434EBD">
              <w:rPr>
                <w:rFonts w:asciiTheme="minorHAnsi" w:hAnsiTheme="minorHAnsi" w:cstheme="minorHAnsi"/>
                <w:sz w:val="19"/>
                <w:szCs w:val="19"/>
              </w:rPr>
              <w:t xml:space="preserve">pour renforcer votre proximité </w:t>
            </w:r>
            <w:r w:rsidR="00E2692F" w:rsidRPr="00434EBD">
              <w:rPr>
                <w:rFonts w:asciiTheme="minorHAnsi" w:hAnsiTheme="minorHAnsi" w:cstheme="minorHAnsi"/>
                <w:sz w:val="19"/>
                <w:szCs w:val="19"/>
              </w:rPr>
              <w:t>clients</w:t>
            </w:r>
            <w:r w:rsidR="00E2692F">
              <w:rPr>
                <w:rFonts w:asciiTheme="minorHAnsi" w:hAnsiTheme="minorHAnsi" w:cstheme="minorHAnsi"/>
                <w:sz w:val="19"/>
                <w:szCs w:val="19"/>
              </w:rPr>
              <w:t xml:space="preserve">, </w:t>
            </w:r>
            <w:r w:rsidR="00E2692F" w:rsidRPr="00434EBD">
              <w:rPr>
                <w:rFonts w:asciiTheme="minorHAnsi" w:hAnsiTheme="minorHAnsi" w:cstheme="minorHAnsi"/>
                <w:sz w:val="19"/>
                <w:szCs w:val="19"/>
              </w:rPr>
              <w:t>directs</w:t>
            </w:r>
            <w:r w:rsidRPr="00434EBD">
              <w:rPr>
                <w:rFonts w:asciiTheme="minorHAnsi" w:hAnsiTheme="minorHAnsi" w:cstheme="minorHAnsi"/>
                <w:sz w:val="19"/>
                <w:szCs w:val="19"/>
              </w:rPr>
              <w:t xml:space="preserve"> et</w:t>
            </w:r>
            <w:r w:rsidR="00C071CC">
              <w:rPr>
                <w:rFonts w:asciiTheme="minorHAnsi" w:hAnsiTheme="minorHAnsi" w:cstheme="minorHAnsi"/>
                <w:sz w:val="19"/>
                <w:szCs w:val="19"/>
              </w:rPr>
              <w:t>/ou</w:t>
            </w:r>
            <w:r w:rsidRPr="00434EBD">
              <w:rPr>
                <w:rFonts w:asciiTheme="minorHAnsi" w:hAnsiTheme="minorHAnsi" w:cstheme="minorHAnsi"/>
                <w:sz w:val="19"/>
                <w:szCs w:val="19"/>
              </w:rPr>
              <w:t xml:space="preserve"> finaux ? </w:t>
            </w:r>
          </w:p>
          <w:p w14:paraId="43B0B555" w14:textId="77777777" w:rsidR="007321AE" w:rsidRDefault="007321AE" w:rsidP="00DF7B07">
            <w:pPr>
              <w:spacing w:after="0"/>
              <w:contextualSpacing/>
              <w:rPr>
                <w:rFonts w:asciiTheme="minorHAnsi" w:hAnsiTheme="minorHAnsi" w:cstheme="minorHAnsi"/>
                <w:sz w:val="19"/>
                <w:szCs w:val="19"/>
              </w:rPr>
            </w:pPr>
          </w:p>
          <w:p w14:paraId="63E678BB" w14:textId="77777777" w:rsidR="007321AE" w:rsidRDefault="007321AE" w:rsidP="00DF7B07">
            <w:pPr>
              <w:spacing w:after="0"/>
              <w:contextualSpacing/>
              <w:rPr>
                <w:rFonts w:asciiTheme="minorHAnsi" w:hAnsiTheme="minorHAnsi" w:cstheme="minorHAnsi"/>
                <w:sz w:val="19"/>
                <w:szCs w:val="19"/>
              </w:rPr>
            </w:pPr>
          </w:p>
          <w:p w14:paraId="346165F7" w14:textId="77777777" w:rsidR="007321AE" w:rsidRDefault="007321AE" w:rsidP="00DF7B07">
            <w:pPr>
              <w:spacing w:after="0"/>
              <w:contextualSpacing/>
              <w:rPr>
                <w:rFonts w:asciiTheme="minorHAnsi" w:hAnsiTheme="minorHAnsi" w:cstheme="minorHAnsi"/>
                <w:sz w:val="19"/>
                <w:szCs w:val="19"/>
              </w:rPr>
            </w:pPr>
          </w:p>
          <w:p w14:paraId="45CC8C13" w14:textId="77777777" w:rsidR="007321AE" w:rsidRDefault="007321AE" w:rsidP="00DF7B07">
            <w:pPr>
              <w:spacing w:after="0"/>
              <w:contextualSpacing/>
              <w:rPr>
                <w:rFonts w:asciiTheme="minorHAnsi" w:hAnsiTheme="minorHAnsi" w:cstheme="minorHAnsi"/>
                <w:sz w:val="19"/>
                <w:szCs w:val="19"/>
              </w:rPr>
            </w:pPr>
          </w:p>
          <w:p w14:paraId="07FCEF2F" w14:textId="77777777" w:rsidR="007321AE" w:rsidRDefault="007321AE" w:rsidP="00DF7B07">
            <w:pPr>
              <w:spacing w:after="0"/>
              <w:contextualSpacing/>
              <w:rPr>
                <w:rFonts w:asciiTheme="minorHAnsi" w:hAnsiTheme="minorHAnsi" w:cstheme="minorHAnsi"/>
                <w:sz w:val="19"/>
                <w:szCs w:val="19"/>
              </w:rPr>
            </w:pPr>
          </w:p>
          <w:p w14:paraId="32A95E9A" w14:textId="77777777" w:rsidR="007321AE" w:rsidRDefault="007321AE" w:rsidP="00DF7B07">
            <w:pPr>
              <w:spacing w:after="0"/>
              <w:contextualSpacing/>
              <w:rPr>
                <w:rFonts w:asciiTheme="minorHAnsi" w:hAnsiTheme="minorHAnsi" w:cstheme="minorHAnsi"/>
                <w:sz w:val="19"/>
                <w:szCs w:val="19"/>
              </w:rPr>
            </w:pPr>
          </w:p>
          <w:p w14:paraId="30D583DD" w14:textId="269F107D" w:rsidR="000028B0" w:rsidRDefault="003B3B28" w:rsidP="00DF7B07">
            <w:pPr>
              <w:spacing w:after="0"/>
              <w:contextualSpacing/>
              <w:rPr>
                <w:rFonts w:asciiTheme="minorHAnsi" w:hAnsiTheme="minorHAnsi" w:cstheme="minorHAnsi"/>
                <w:sz w:val="19"/>
                <w:szCs w:val="19"/>
              </w:rPr>
            </w:pPr>
            <w:r w:rsidRPr="00434EBD">
              <w:rPr>
                <w:rFonts w:asciiTheme="minorHAnsi" w:hAnsiTheme="minorHAnsi" w:cstheme="minorHAnsi"/>
                <w:sz w:val="19"/>
                <w:szCs w:val="19"/>
              </w:rPr>
              <w:t>-</w:t>
            </w:r>
            <w:r>
              <w:rPr>
                <w:rFonts w:asciiTheme="minorHAnsi" w:hAnsiTheme="minorHAnsi" w:cstheme="minorHAnsi"/>
                <w:sz w:val="19"/>
                <w:szCs w:val="19"/>
              </w:rPr>
              <w:t xml:space="preserve"> </w:t>
            </w:r>
            <w:r w:rsidRPr="00434EBD">
              <w:rPr>
                <w:rFonts w:asciiTheme="minorHAnsi" w:hAnsiTheme="minorHAnsi" w:cstheme="minorHAnsi"/>
                <w:sz w:val="19"/>
                <w:szCs w:val="19"/>
              </w:rPr>
              <w:t>Accompagnement de la géographie de leurs besoins ?</w:t>
            </w:r>
          </w:p>
          <w:p w14:paraId="7EA1D494" w14:textId="6FB0CF51" w:rsidR="003B3B28" w:rsidRPr="00434EBD" w:rsidRDefault="003B3B28" w:rsidP="000028B0">
            <w:pPr>
              <w:spacing w:after="0"/>
              <w:ind w:left="317"/>
              <w:contextualSpacing/>
              <w:rPr>
                <w:rFonts w:asciiTheme="minorHAnsi" w:hAnsiTheme="minorHAnsi" w:cstheme="minorHAnsi"/>
                <w:sz w:val="19"/>
                <w:szCs w:val="19"/>
              </w:rPr>
            </w:pPr>
            <w:r w:rsidRPr="00434EBD">
              <w:rPr>
                <w:rFonts w:asciiTheme="minorHAnsi" w:hAnsiTheme="minorHAnsi" w:cstheme="minorHAnsi"/>
                <w:sz w:val="19"/>
                <w:szCs w:val="19"/>
              </w:rPr>
              <w:t xml:space="preserve"> </w:t>
            </w:r>
            <w:r>
              <w:rPr>
                <w:rFonts w:asciiTheme="minorHAnsi" w:hAnsiTheme="minorHAnsi" w:cstheme="minorHAnsi"/>
                <w:sz w:val="19"/>
                <w:szCs w:val="19"/>
              </w:rPr>
              <w:t>Par exemple ?</w:t>
            </w:r>
          </w:p>
          <w:p w14:paraId="05CB1583" w14:textId="77777777" w:rsidR="006F0A99" w:rsidRDefault="006F0A99" w:rsidP="00DF7B07">
            <w:pPr>
              <w:spacing w:after="0"/>
              <w:contextualSpacing/>
              <w:rPr>
                <w:rFonts w:asciiTheme="minorHAnsi" w:hAnsiTheme="minorHAnsi" w:cstheme="minorHAnsi"/>
                <w:sz w:val="19"/>
                <w:szCs w:val="19"/>
              </w:rPr>
            </w:pPr>
          </w:p>
          <w:p w14:paraId="13AB6EE6" w14:textId="77777777" w:rsidR="00AE25D8" w:rsidRDefault="00AE25D8" w:rsidP="00DF7B07">
            <w:pPr>
              <w:spacing w:after="0"/>
              <w:contextualSpacing/>
              <w:rPr>
                <w:rFonts w:asciiTheme="minorHAnsi" w:hAnsiTheme="minorHAnsi" w:cstheme="minorHAnsi"/>
                <w:sz w:val="19"/>
                <w:szCs w:val="19"/>
              </w:rPr>
            </w:pPr>
          </w:p>
          <w:p w14:paraId="7B336233" w14:textId="77777777" w:rsidR="007321AE" w:rsidRDefault="007321AE" w:rsidP="00DF7B07">
            <w:pPr>
              <w:spacing w:after="0"/>
              <w:contextualSpacing/>
              <w:rPr>
                <w:rFonts w:asciiTheme="minorHAnsi" w:hAnsiTheme="minorHAnsi" w:cstheme="minorHAnsi"/>
                <w:sz w:val="19"/>
                <w:szCs w:val="19"/>
              </w:rPr>
            </w:pPr>
          </w:p>
          <w:p w14:paraId="403BEF5C" w14:textId="3B24508F" w:rsidR="00BC5CC7" w:rsidRDefault="003B3B28" w:rsidP="00DF7B07">
            <w:pPr>
              <w:spacing w:after="0"/>
              <w:contextualSpacing/>
              <w:rPr>
                <w:rFonts w:asciiTheme="minorHAnsi" w:hAnsiTheme="minorHAnsi" w:cstheme="minorHAnsi"/>
                <w:sz w:val="19"/>
                <w:szCs w:val="19"/>
              </w:rPr>
            </w:pPr>
            <w:r w:rsidRPr="00434EBD">
              <w:rPr>
                <w:rFonts w:asciiTheme="minorHAnsi" w:hAnsiTheme="minorHAnsi" w:cstheme="minorHAnsi"/>
                <w:sz w:val="19"/>
                <w:szCs w:val="19"/>
              </w:rPr>
              <w:t xml:space="preserve">- </w:t>
            </w:r>
            <w:r w:rsidR="00BC5CC7">
              <w:rPr>
                <w:rFonts w:asciiTheme="minorHAnsi" w:hAnsiTheme="minorHAnsi" w:cstheme="minorHAnsi"/>
                <w:sz w:val="19"/>
                <w:szCs w:val="19"/>
              </w:rPr>
              <w:t>N</w:t>
            </w:r>
            <w:r w:rsidRPr="00434EBD">
              <w:rPr>
                <w:rFonts w:asciiTheme="minorHAnsi" w:hAnsiTheme="minorHAnsi" w:cstheme="minorHAnsi"/>
                <w:sz w:val="19"/>
                <w:szCs w:val="19"/>
              </w:rPr>
              <w:t>ouvelles prestations e-commerce</w:t>
            </w:r>
            <w:r w:rsidR="006F0A99">
              <w:rPr>
                <w:rFonts w:asciiTheme="minorHAnsi" w:hAnsiTheme="minorHAnsi" w:cstheme="minorHAnsi"/>
                <w:sz w:val="19"/>
                <w:szCs w:val="19"/>
              </w:rPr>
              <w:t>/</w:t>
            </w:r>
            <w:r w:rsidRPr="00434EBD">
              <w:rPr>
                <w:rFonts w:asciiTheme="minorHAnsi" w:hAnsiTheme="minorHAnsi" w:cstheme="minorHAnsi"/>
                <w:sz w:val="19"/>
                <w:szCs w:val="19"/>
              </w:rPr>
              <w:t>livraison</w:t>
            </w:r>
            <w:r w:rsidR="00BC5CC7">
              <w:rPr>
                <w:rFonts w:asciiTheme="minorHAnsi" w:hAnsiTheme="minorHAnsi" w:cstheme="minorHAnsi"/>
                <w:sz w:val="19"/>
                <w:szCs w:val="19"/>
              </w:rPr>
              <w:t> ?</w:t>
            </w:r>
          </w:p>
          <w:p w14:paraId="42FE400C" w14:textId="4CC1C1FD" w:rsidR="003B3B28" w:rsidRPr="00434EBD" w:rsidRDefault="003B3B28" w:rsidP="00793843">
            <w:pPr>
              <w:spacing w:after="0"/>
              <w:ind w:left="459" w:hanging="141"/>
              <w:contextualSpacing/>
              <w:rPr>
                <w:rFonts w:asciiTheme="minorHAnsi" w:hAnsiTheme="minorHAnsi" w:cstheme="minorHAnsi"/>
                <w:sz w:val="19"/>
                <w:szCs w:val="19"/>
              </w:rPr>
            </w:pPr>
            <w:r>
              <w:rPr>
                <w:rFonts w:asciiTheme="minorHAnsi" w:hAnsiTheme="minorHAnsi" w:cstheme="minorHAnsi"/>
                <w:sz w:val="19"/>
                <w:szCs w:val="19"/>
              </w:rPr>
              <w:t xml:space="preserve">Par exemple ? </w:t>
            </w:r>
          </w:p>
          <w:p w14:paraId="3814A8B1" w14:textId="77777777" w:rsidR="00B33639" w:rsidRDefault="00B33639" w:rsidP="00DF7B07">
            <w:pPr>
              <w:spacing w:after="0"/>
              <w:contextualSpacing/>
              <w:rPr>
                <w:rFonts w:asciiTheme="minorHAnsi" w:hAnsiTheme="minorHAnsi" w:cstheme="minorHAnsi"/>
                <w:sz w:val="19"/>
                <w:szCs w:val="19"/>
              </w:rPr>
            </w:pPr>
          </w:p>
          <w:p w14:paraId="42F0CEF8" w14:textId="77777777" w:rsidR="00AE25D8" w:rsidRDefault="00AE25D8" w:rsidP="000028B0">
            <w:pPr>
              <w:spacing w:after="0"/>
              <w:contextualSpacing/>
              <w:rPr>
                <w:rFonts w:asciiTheme="minorHAnsi" w:hAnsiTheme="minorHAnsi" w:cstheme="minorHAnsi"/>
                <w:sz w:val="19"/>
                <w:szCs w:val="19"/>
              </w:rPr>
            </w:pPr>
          </w:p>
          <w:p w14:paraId="71B63A57" w14:textId="77777777" w:rsidR="00AE25D8" w:rsidRDefault="00AE25D8" w:rsidP="000028B0">
            <w:pPr>
              <w:spacing w:after="0"/>
              <w:contextualSpacing/>
              <w:rPr>
                <w:rFonts w:asciiTheme="minorHAnsi" w:hAnsiTheme="minorHAnsi" w:cstheme="minorHAnsi"/>
                <w:sz w:val="19"/>
                <w:szCs w:val="19"/>
              </w:rPr>
            </w:pPr>
          </w:p>
          <w:p w14:paraId="642250E1" w14:textId="77777777" w:rsidR="00AE25D8" w:rsidRDefault="00AE25D8" w:rsidP="000028B0">
            <w:pPr>
              <w:spacing w:after="0"/>
              <w:contextualSpacing/>
              <w:rPr>
                <w:rFonts w:asciiTheme="minorHAnsi" w:hAnsiTheme="minorHAnsi" w:cstheme="minorHAnsi"/>
                <w:sz w:val="19"/>
                <w:szCs w:val="19"/>
              </w:rPr>
            </w:pPr>
          </w:p>
          <w:p w14:paraId="0D62C517" w14:textId="77777777" w:rsidR="00AE25D8" w:rsidRDefault="00AE25D8" w:rsidP="000028B0">
            <w:pPr>
              <w:spacing w:after="0"/>
              <w:contextualSpacing/>
              <w:rPr>
                <w:rFonts w:asciiTheme="minorHAnsi" w:hAnsiTheme="minorHAnsi" w:cstheme="minorHAnsi"/>
                <w:sz w:val="19"/>
                <w:szCs w:val="19"/>
              </w:rPr>
            </w:pPr>
          </w:p>
          <w:p w14:paraId="3E971A46" w14:textId="77777777" w:rsidR="00AE25D8" w:rsidRDefault="00AE25D8" w:rsidP="000028B0">
            <w:pPr>
              <w:spacing w:after="0"/>
              <w:contextualSpacing/>
              <w:rPr>
                <w:rFonts w:asciiTheme="minorHAnsi" w:hAnsiTheme="minorHAnsi" w:cstheme="minorHAnsi"/>
                <w:sz w:val="19"/>
                <w:szCs w:val="19"/>
              </w:rPr>
            </w:pPr>
          </w:p>
          <w:p w14:paraId="044B16FB" w14:textId="77777777" w:rsidR="00AE25D8" w:rsidRDefault="00AE25D8" w:rsidP="000028B0">
            <w:pPr>
              <w:spacing w:after="0"/>
              <w:contextualSpacing/>
              <w:rPr>
                <w:rFonts w:asciiTheme="minorHAnsi" w:hAnsiTheme="minorHAnsi" w:cstheme="minorHAnsi"/>
                <w:sz w:val="19"/>
                <w:szCs w:val="19"/>
              </w:rPr>
            </w:pPr>
          </w:p>
          <w:p w14:paraId="2CF835A3" w14:textId="77777777" w:rsidR="00AE25D8" w:rsidRDefault="00AE25D8" w:rsidP="000028B0">
            <w:pPr>
              <w:spacing w:after="0"/>
              <w:contextualSpacing/>
              <w:rPr>
                <w:rFonts w:asciiTheme="minorHAnsi" w:hAnsiTheme="minorHAnsi" w:cstheme="minorHAnsi"/>
                <w:sz w:val="19"/>
                <w:szCs w:val="19"/>
              </w:rPr>
            </w:pPr>
          </w:p>
          <w:p w14:paraId="1623F56C" w14:textId="77777777" w:rsidR="00AE25D8" w:rsidRDefault="00AE25D8" w:rsidP="000028B0">
            <w:pPr>
              <w:spacing w:after="0"/>
              <w:contextualSpacing/>
              <w:rPr>
                <w:rFonts w:asciiTheme="minorHAnsi" w:hAnsiTheme="minorHAnsi" w:cstheme="minorHAnsi"/>
                <w:sz w:val="19"/>
                <w:szCs w:val="19"/>
              </w:rPr>
            </w:pPr>
          </w:p>
          <w:p w14:paraId="3188EAC3" w14:textId="7C8ADB2A" w:rsidR="00B33639" w:rsidRDefault="003B3B28" w:rsidP="000028B0">
            <w:pPr>
              <w:spacing w:after="0"/>
              <w:contextualSpacing/>
              <w:rPr>
                <w:rFonts w:asciiTheme="minorHAnsi" w:hAnsiTheme="minorHAnsi" w:cstheme="minorHAnsi"/>
                <w:sz w:val="19"/>
                <w:szCs w:val="19"/>
              </w:rPr>
            </w:pPr>
            <w:r w:rsidRPr="00434EBD">
              <w:rPr>
                <w:rFonts w:asciiTheme="minorHAnsi" w:hAnsiTheme="minorHAnsi" w:cstheme="minorHAnsi"/>
                <w:sz w:val="19"/>
                <w:szCs w:val="19"/>
              </w:rPr>
              <w:t>-</w:t>
            </w:r>
            <w:r w:rsidR="00B33639">
              <w:rPr>
                <w:rFonts w:asciiTheme="minorHAnsi" w:hAnsiTheme="minorHAnsi" w:cstheme="minorHAnsi"/>
                <w:sz w:val="19"/>
                <w:szCs w:val="19"/>
              </w:rPr>
              <w:t xml:space="preserve"> Via de nouveaux chantiers/outils </w:t>
            </w:r>
            <w:r w:rsidR="000028B0" w:rsidRPr="00434EBD">
              <w:rPr>
                <w:rFonts w:asciiTheme="minorHAnsi" w:hAnsiTheme="minorHAnsi" w:cstheme="minorHAnsi"/>
                <w:sz w:val="19"/>
                <w:szCs w:val="19"/>
              </w:rPr>
              <w:t>SI ?</w:t>
            </w:r>
          </w:p>
          <w:p w14:paraId="3A682183" w14:textId="312347DE" w:rsidR="000028B0" w:rsidRPr="00434EBD" w:rsidRDefault="000028B0" w:rsidP="00B33639">
            <w:pPr>
              <w:spacing w:after="0"/>
              <w:ind w:left="317"/>
              <w:contextualSpacing/>
              <w:rPr>
                <w:rFonts w:asciiTheme="minorHAnsi" w:hAnsiTheme="minorHAnsi" w:cstheme="minorHAnsi"/>
                <w:sz w:val="19"/>
                <w:szCs w:val="19"/>
              </w:rPr>
            </w:pPr>
            <w:r>
              <w:rPr>
                <w:rFonts w:asciiTheme="minorHAnsi" w:hAnsiTheme="minorHAnsi" w:cstheme="minorHAnsi"/>
                <w:sz w:val="19"/>
                <w:szCs w:val="19"/>
              </w:rPr>
              <w:t xml:space="preserve"> Par exemple ?</w:t>
            </w:r>
          </w:p>
          <w:p w14:paraId="592D5023" w14:textId="77777777" w:rsidR="000028B0" w:rsidRDefault="000028B0" w:rsidP="00DF7B07">
            <w:pPr>
              <w:spacing w:after="0"/>
              <w:contextualSpacing/>
              <w:rPr>
                <w:rFonts w:asciiTheme="minorHAnsi" w:hAnsiTheme="minorHAnsi" w:cstheme="minorHAnsi"/>
                <w:sz w:val="19"/>
                <w:szCs w:val="19"/>
              </w:rPr>
            </w:pPr>
          </w:p>
          <w:p w14:paraId="132E85CB" w14:textId="77777777" w:rsidR="00161909" w:rsidRDefault="00161909" w:rsidP="00DF7B07">
            <w:pPr>
              <w:spacing w:after="0"/>
              <w:contextualSpacing/>
              <w:rPr>
                <w:rFonts w:asciiTheme="minorHAnsi" w:hAnsiTheme="minorHAnsi" w:cstheme="minorHAnsi"/>
                <w:sz w:val="19"/>
                <w:szCs w:val="19"/>
              </w:rPr>
            </w:pPr>
          </w:p>
          <w:p w14:paraId="042ABFB5" w14:textId="77777777" w:rsidR="00161909" w:rsidRDefault="00161909" w:rsidP="00DF7B07">
            <w:pPr>
              <w:spacing w:after="0"/>
              <w:contextualSpacing/>
              <w:rPr>
                <w:rFonts w:asciiTheme="minorHAnsi" w:hAnsiTheme="minorHAnsi" w:cstheme="minorHAnsi"/>
                <w:sz w:val="19"/>
                <w:szCs w:val="19"/>
              </w:rPr>
            </w:pPr>
          </w:p>
          <w:p w14:paraId="3A18A896" w14:textId="77777777" w:rsidR="00161909" w:rsidRDefault="00161909" w:rsidP="00DF7B07">
            <w:pPr>
              <w:spacing w:after="0"/>
              <w:contextualSpacing/>
              <w:rPr>
                <w:rFonts w:asciiTheme="minorHAnsi" w:hAnsiTheme="minorHAnsi" w:cstheme="minorHAnsi"/>
                <w:sz w:val="19"/>
                <w:szCs w:val="19"/>
              </w:rPr>
            </w:pPr>
          </w:p>
          <w:p w14:paraId="5CBA1258" w14:textId="77777777" w:rsidR="00161909" w:rsidRDefault="00161909" w:rsidP="00DF7B07">
            <w:pPr>
              <w:spacing w:after="0"/>
              <w:contextualSpacing/>
              <w:rPr>
                <w:rFonts w:asciiTheme="minorHAnsi" w:hAnsiTheme="minorHAnsi" w:cstheme="minorHAnsi"/>
                <w:sz w:val="19"/>
                <w:szCs w:val="19"/>
              </w:rPr>
            </w:pPr>
          </w:p>
          <w:p w14:paraId="01668E8B" w14:textId="77777777" w:rsidR="00161909" w:rsidRDefault="00161909" w:rsidP="00DF7B07">
            <w:pPr>
              <w:spacing w:after="0"/>
              <w:contextualSpacing/>
              <w:rPr>
                <w:rFonts w:asciiTheme="minorHAnsi" w:hAnsiTheme="minorHAnsi" w:cstheme="minorHAnsi"/>
                <w:sz w:val="19"/>
                <w:szCs w:val="19"/>
              </w:rPr>
            </w:pPr>
          </w:p>
          <w:p w14:paraId="31755A43" w14:textId="77777777" w:rsidR="00161909" w:rsidRDefault="00161909" w:rsidP="00DF7B07">
            <w:pPr>
              <w:spacing w:after="0"/>
              <w:contextualSpacing/>
              <w:rPr>
                <w:rFonts w:asciiTheme="minorHAnsi" w:hAnsiTheme="minorHAnsi" w:cstheme="minorHAnsi"/>
                <w:sz w:val="19"/>
                <w:szCs w:val="19"/>
              </w:rPr>
            </w:pPr>
          </w:p>
          <w:p w14:paraId="75FD7DF3" w14:textId="77777777" w:rsidR="00161909" w:rsidRDefault="00161909" w:rsidP="00DF7B07">
            <w:pPr>
              <w:spacing w:after="0"/>
              <w:contextualSpacing/>
              <w:rPr>
                <w:rFonts w:asciiTheme="minorHAnsi" w:hAnsiTheme="minorHAnsi" w:cstheme="minorHAnsi"/>
                <w:sz w:val="19"/>
                <w:szCs w:val="19"/>
              </w:rPr>
            </w:pPr>
          </w:p>
          <w:p w14:paraId="7F1DAF2E" w14:textId="5B46888D" w:rsidR="003B3B28" w:rsidRPr="00834D9E" w:rsidRDefault="00E25FD7" w:rsidP="00C63CA2">
            <w:pPr>
              <w:spacing w:after="0"/>
              <w:contextualSpacing/>
              <w:rPr>
                <w:rFonts w:asciiTheme="minorHAnsi" w:hAnsiTheme="minorHAnsi" w:cstheme="minorHAnsi"/>
                <w:sz w:val="19"/>
                <w:szCs w:val="19"/>
              </w:rPr>
            </w:pPr>
            <w:r>
              <w:rPr>
                <w:rFonts w:asciiTheme="minorHAnsi" w:hAnsiTheme="minorHAnsi" w:cstheme="minorHAnsi"/>
                <w:sz w:val="19"/>
                <w:szCs w:val="19"/>
              </w:rPr>
              <w:t>- Autres ?</w:t>
            </w:r>
          </w:p>
        </w:tc>
        <w:tc>
          <w:tcPr>
            <w:tcW w:w="4962" w:type="dxa"/>
            <w:tcBorders>
              <w:bottom w:val="nil"/>
            </w:tcBorders>
          </w:tcPr>
          <w:p w14:paraId="195DC4FE" w14:textId="3E085188" w:rsidR="003B3B28" w:rsidRPr="00834D9E" w:rsidRDefault="007321AE" w:rsidP="00C63CA2">
            <w:pPr>
              <w:spacing w:after="0"/>
              <w:contextualSpacing/>
              <w:rPr>
                <w:rFonts w:asciiTheme="minorHAnsi" w:hAnsiTheme="minorHAnsi" w:cstheme="minorHAnsi"/>
                <w:color w:val="000000"/>
                <w:sz w:val="19"/>
                <w:szCs w:val="19"/>
              </w:rPr>
            </w:pPr>
            <w:r w:rsidRPr="00834D9E">
              <w:rPr>
                <w:rFonts w:asciiTheme="minorHAnsi" w:hAnsiTheme="minorHAnsi" w:cstheme="minorHAnsi"/>
                <w:color w:val="000000"/>
                <w:sz w:val="19"/>
                <w:szCs w:val="19"/>
              </w:rPr>
              <w:t xml:space="preserve">ID Logistics a régionalisé ses opérations en France. Cette organisation permet une très grande proximité avec </w:t>
            </w:r>
            <w:r w:rsidR="003707C3" w:rsidRPr="00834D9E">
              <w:rPr>
                <w:rFonts w:asciiTheme="minorHAnsi" w:hAnsiTheme="minorHAnsi" w:cstheme="minorHAnsi"/>
                <w:color w:val="000000"/>
                <w:sz w:val="19"/>
                <w:szCs w:val="19"/>
              </w:rPr>
              <w:t>l</w:t>
            </w:r>
            <w:r w:rsidRPr="00834D9E">
              <w:rPr>
                <w:rFonts w:asciiTheme="minorHAnsi" w:hAnsiTheme="minorHAnsi" w:cstheme="minorHAnsi"/>
                <w:color w:val="000000"/>
                <w:sz w:val="19"/>
                <w:szCs w:val="19"/>
              </w:rPr>
              <w:t>es clients. Chaque client est géré au quotidien par un « </w:t>
            </w:r>
            <w:proofErr w:type="spellStart"/>
            <w:r w:rsidRPr="00834D9E">
              <w:rPr>
                <w:rFonts w:asciiTheme="minorHAnsi" w:hAnsiTheme="minorHAnsi" w:cstheme="minorHAnsi"/>
                <w:color w:val="000000"/>
                <w:sz w:val="19"/>
                <w:szCs w:val="19"/>
              </w:rPr>
              <w:t>Contract</w:t>
            </w:r>
            <w:proofErr w:type="spellEnd"/>
            <w:r w:rsidRPr="00834D9E">
              <w:rPr>
                <w:rFonts w:asciiTheme="minorHAnsi" w:hAnsiTheme="minorHAnsi" w:cstheme="minorHAnsi"/>
                <w:color w:val="000000"/>
                <w:sz w:val="19"/>
                <w:szCs w:val="19"/>
              </w:rPr>
              <w:t xml:space="preserve"> Manager » augmentant encore la proximité relationnelle et opérationnelle.</w:t>
            </w:r>
          </w:p>
          <w:p w14:paraId="2E0D7A87" w14:textId="77777777" w:rsidR="007321AE" w:rsidRPr="00834D9E" w:rsidRDefault="007321AE" w:rsidP="00C63CA2">
            <w:pPr>
              <w:spacing w:after="0"/>
              <w:contextualSpacing/>
              <w:rPr>
                <w:rFonts w:asciiTheme="minorHAnsi" w:hAnsiTheme="minorHAnsi" w:cstheme="minorHAnsi"/>
                <w:color w:val="000000"/>
                <w:sz w:val="19"/>
                <w:szCs w:val="19"/>
              </w:rPr>
            </w:pPr>
          </w:p>
          <w:p w14:paraId="7D84A3CB" w14:textId="77777777" w:rsidR="007321AE" w:rsidRPr="00834D9E" w:rsidRDefault="007321AE" w:rsidP="00C63CA2">
            <w:pPr>
              <w:spacing w:after="0"/>
              <w:contextualSpacing/>
              <w:rPr>
                <w:rFonts w:asciiTheme="minorHAnsi" w:hAnsiTheme="minorHAnsi" w:cstheme="minorHAnsi"/>
                <w:color w:val="000000"/>
                <w:sz w:val="19"/>
                <w:szCs w:val="19"/>
              </w:rPr>
            </w:pPr>
          </w:p>
          <w:p w14:paraId="7FDBB279" w14:textId="77777777" w:rsidR="007321AE" w:rsidRPr="00834D9E" w:rsidRDefault="007321AE" w:rsidP="00C63CA2">
            <w:pPr>
              <w:spacing w:after="0"/>
              <w:contextualSpacing/>
              <w:rPr>
                <w:rFonts w:asciiTheme="minorHAnsi" w:hAnsiTheme="minorHAnsi" w:cstheme="minorHAnsi"/>
                <w:color w:val="000000"/>
                <w:sz w:val="19"/>
                <w:szCs w:val="19"/>
              </w:rPr>
            </w:pPr>
          </w:p>
          <w:p w14:paraId="265537BB" w14:textId="395585AE" w:rsidR="003B3B28" w:rsidRPr="00834D9E" w:rsidRDefault="00F3241B" w:rsidP="00C63CA2">
            <w:pPr>
              <w:spacing w:after="0"/>
              <w:contextualSpacing/>
              <w:rPr>
                <w:rFonts w:asciiTheme="minorHAnsi" w:hAnsiTheme="minorHAnsi" w:cstheme="minorHAnsi"/>
                <w:color w:val="000000"/>
                <w:sz w:val="19"/>
                <w:szCs w:val="19"/>
              </w:rPr>
            </w:pPr>
            <w:r w:rsidRPr="00834D9E">
              <w:rPr>
                <w:rFonts w:asciiTheme="minorHAnsi" w:hAnsiTheme="minorHAnsi" w:cstheme="minorHAnsi"/>
                <w:color w:val="000000"/>
                <w:sz w:val="19"/>
                <w:szCs w:val="19"/>
              </w:rPr>
              <w:t xml:space="preserve">Depuis sa création en 2001, ID Logistics accompagne ses clients dans leur croissance nationale et internationale. </w:t>
            </w:r>
            <w:r w:rsidR="003707C3" w:rsidRPr="00834D9E">
              <w:rPr>
                <w:rFonts w:asciiTheme="minorHAnsi" w:hAnsiTheme="minorHAnsi" w:cstheme="minorHAnsi"/>
                <w:color w:val="000000"/>
                <w:sz w:val="19"/>
                <w:szCs w:val="19"/>
              </w:rPr>
              <w:t>Le Groupe est</w:t>
            </w:r>
            <w:r w:rsidRPr="00834D9E">
              <w:rPr>
                <w:rFonts w:asciiTheme="minorHAnsi" w:hAnsiTheme="minorHAnsi" w:cstheme="minorHAnsi"/>
                <w:color w:val="000000"/>
                <w:sz w:val="19"/>
                <w:szCs w:val="19"/>
              </w:rPr>
              <w:t xml:space="preserve"> aujourd’hui présent dans au moins 2 pays pour plus de la moitié des clients. </w:t>
            </w:r>
          </w:p>
          <w:p w14:paraId="152AD4E8" w14:textId="77777777" w:rsidR="003B3B28" w:rsidRPr="00834D9E" w:rsidRDefault="003B3B28" w:rsidP="00C63CA2">
            <w:pPr>
              <w:spacing w:after="0"/>
              <w:contextualSpacing/>
              <w:rPr>
                <w:rFonts w:asciiTheme="minorHAnsi" w:hAnsiTheme="minorHAnsi" w:cstheme="minorHAnsi"/>
                <w:color w:val="000000"/>
                <w:sz w:val="19"/>
                <w:szCs w:val="19"/>
              </w:rPr>
            </w:pPr>
          </w:p>
          <w:p w14:paraId="60B5EC8C" w14:textId="1A7DEF1F" w:rsidR="003C78F0" w:rsidRPr="00834D9E" w:rsidRDefault="003C78F0" w:rsidP="00C63CA2">
            <w:pPr>
              <w:spacing w:after="0"/>
              <w:contextualSpacing/>
              <w:rPr>
                <w:rFonts w:asciiTheme="minorHAnsi" w:hAnsiTheme="minorHAnsi" w:cstheme="minorHAnsi"/>
                <w:color w:val="000000"/>
                <w:sz w:val="19"/>
                <w:szCs w:val="19"/>
              </w:rPr>
            </w:pPr>
            <w:r w:rsidRPr="00834D9E">
              <w:rPr>
                <w:rFonts w:asciiTheme="minorHAnsi" w:hAnsiTheme="minorHAnsi" w:cstheme="minorHAnsi"/>
                <w:color w:val="000000"/>
                <w:sz w:val="19"/>
                <w:szCs w:val="19"/>
              </w:rPr>
              <w:t xml:space="preserve">ID Logistics propose une offre end-to-end à ses clients </w:t>
            </w:r>
            <w:r w:rsidRPr="00834D9E">
              <w:rPr>
                <w:rFonts w:asciiTheme="minorHAnsi" w:hAnsiTheme="minorHAnsi" w:cstheme="minorHAnsi"/>
                <w:color w:val="000000"/>
                <w:sz w:val="19"/>
                <w:szCs w:val="19"/>
              </w:rPr>
              <w:br/>
              <w:t xml:space="preserve">e-commerçants, intégrant un très haut niveau de qualité en préparation des commandes, des personnalisations fines (par exemple emballages cadeaux spécifiques, gravure de messages personnels sur des flacons de parfums,…) et la livraison du dernier kilomètre avec prise de RDV sur des créneaux de 2h, la livraison dans la pièce pour les produits lourds et encombrants et la récupération des anciens équipements, le tout tracé jusqu’à la livraison finale au client. </w:t>
            </w:r>
          </w:p>
          <w:p w14:paraId="72785927" w14:textId="77777777" w:rsidR="003B3B28" w:rsidRPr="00834D9E" w:rsidRDefault="003B3B28" w:rsidP="00C63CA2">
            <w:pPr>
              <w:spacing w:after="0"/>
              <w:contextualSpacing/>
              <w:rPr>
                <w:rFonts w:asciiTheme="minorHAnsi" w:hAnsiTheme="minorHAnsi" w:cstheme="minorHAnsi"/>
                <w:color w:val="000000"/>
                <w:sz w:val="19"/>
                <w:szCs w:val="19"/>
              </w:rPr>
            </w:pPr>
          </w:p>
          <w:p w14:paraId="42625B95" w14:textId="04D591B2" w:rsidR="003B3B28" w:rsidRPr="00834D9E" w:rsidRDefault="003707C3" w:rsidP="00C63CA2">
            <w:pPr>
              <w:spacing w:after="0"/>
              <w:contextualSpacing/>
              <w:rPr>
                <w:rFonts w:asciiTheme="minorHAnsi" w:hAnsiTheme="minorHAnsi" w:cstheme="minorHAnsi"/>
                <w:color w:val="000000"/>
                <w:sz w:val="19"/>
                <w:szCs w:val="19"/>
              </w:rPr>
            </w:pPr>
            <w:r w:rsidRPr="00834D9E">
              <w:rPr>
                <w:rFonts w:asciiTheme="minorHAnsi" w:hAnsiTheme="minorHAnsi" w:cstheme="minorHAnsi"/>
                <w:color w:val="000000"/>
                <w:sz w:val="19"/>
                <w:szCs w:val="19"/>
              </w:rPr>
              <w:t>ID Logistics a déployé une politique d’accompagnement client spécifique qui tient compte du savoir-faire acquis sur différentes thématiques (modes opératoires, spécificités IT et WMS, organisation RH, …) pour les activités d’un même secteur ou pour le compte d’un client.  Cette approche permet une rapide « déplaçabilité » des meilleures pratiques opérationnelles et une accélération de mise en œuvre des projets de démarrage.</w:t>
            </w:r>
          </w:p>
          <w:p w14:paraId="5129A69A" w14:textId="77777777" w:rsidR="003B3B28" w:rsidRPr="00834D9E" w:rsidRDefault="003B3B28" w:rsidP="00C63CA2">
            <w:pPr>
              <w:spacing w:after="0"/>
              <w:contextualSpacing/>
              <w:rPr>
                <w:rFonts w:asciiTheme="minorHAnsi" w:hAnsiTheme="minorHAnsi" w:cstheme="minorHAnsi"/>
                <w:color w:val="000000"/>
                <w:sz w:val="19"/>
                <w:szCs w:val="19"/>
              </w:rPr>
            </w:pPr>
          </w:p>
          <w:p w14:paraId="1FC6FE45" w14:textId="77777777" w:rsidR="003B3B28" w:rsidRPr="00834D9E" w:rsidRDefault="003B3B28" w:rsidP="00C63CA2">
            <w:pPr>
              <w:spacing w:after="0"/>
              <w:contextualSpacing/>
              <w:rPr>
                <w:rFonts w:asciiTheme="minorHAnsi" w:hAnsiTheme="minorHAnsi" w:cstheme="minorHAnsi"/>
                <w:color w:val="000000"/>
                <w:sz w:val="19"/>
                <w:szCs w:val="19"/>
              </w:rPr>
            </w:pPr>
          </w:p>
          <w:p w14:paraId="3ED27DD7" w14:textId="77777777" w:rsidR="00E25FD7" w:rsidRPr="00834D9E" w:rsidRDefault="00E25FD7" w:rsidP="00C63CA2">
            <w:pPr>
              <w:spacing w:after="0"/>
              <w:contextualSpacing/>
              <w:rPr>
                <w:rFonts w:asciiTheme="minorHAnsi" w:hAnsiTheme="minorHAnsi" w:cstheme="minorHAnsi"/>
                <w:color w:val="000000"/>
                <w:sz w:val="19"/>
                <w:szCs w:val="19"/>
              </w:rPr>
            </w:pPr>
          </w:p>
        </w:tc>
      </w:tr>
      <w:tr w:rsidR="00434EBD" w:rsidRPr="007A2B4F" w14:paraId="5E5DB455" w14:textId="77777777" w:rsidTr="004B2932">
        <w:tc>
          <w:tcPr>
            <w:tcW w:w="421" w:type="dxa"/>
            <w:shd w:val="pct5" w:color="auto" w:fill="auto"/>
          </w:tcPr>
          <w:p w14:paraId="3A147092" w14:textId="77777777" w:rsidR="00434EBD" w:rsidRPr="003C78F0" w:rsidRDefault="00434EBD" w:rsidP="00C63CA2">
            <w:pPr>
              <w:spacing w:after="0"/>
              <w:contextualSpacing/>
              <w:jc w:val="center"/>
              <w:rPr>
                <w:rFonts w:asciiTheme="minorHAnsi" w:hAnsiTheme="minorHAnsi" w:cstheme="minorHAnsi"/>
                <w:b/>
                <w:color w:val="000000"/>
                <w:sz w:val="18"/>
                <w:szCs w:val="18"/>
              </w:rPr>
            </w:pPr>
          </w:p>
        </w:tc>
        <w:tc>
          <w:tcPr>
            <w:tcW w:w="10206" w:type="dxa"/>
            <w:gridSpan w:val="2"/>
            <w:shd w:val="pct5" w:color="auto" w:fill="auto"/>
          </w:tcPr>
          <w:p w14:paraId="3D2F65B5" w14:textId="3BF1805C" w:rsidR="00434EBD" w:rsidRPr="007A2B4F" w:rsidRDefault="00434EBD" w:rsidP="00AB4C9A">
            <w:pPr>
              <w:spacing w:after="0"/>
              <w:contextualSpacing/>
              <w:jc w:val="center"/>
              <w:rPr>
                <w:rFonts w:asciiTheme="minorHAnsi" w:hAnsiTheme="minorHAnsi" w:cstheme="minorHAnsi"/>
                <w:b/>
                <w:bCs/>
                <w:color w:val="000000"/>
                <w:sz w:val="28"/>
                <w:szCs w:val="28"/>
              </w:rPr>
            </w:pPr>
          </w:p>
        </w:tc>
      </w:tr>
    </w:tbl>
    <w:p w14:paraId="4BDC0A14" w14:textId="6F1C7377" w:rsidR="001C0D7B" w:rsidRPr="0064464D" w:rsidRDefault="001C0D7B" w:rsidP="00C63CA2">
      <w:pPr>
        <w:contextualSpacing/>
        <w:jc w:val="center"/>
        <w:rPr>
          <w:rFonts w:asciiTheme="minorHAnsi" w:hAnsiTheme="minorHAnsi" w:cstheme="minorHAnsi"/>
          <w:color w:val="FF0000"/>
          <w:sz w:val="28"/>
          <w:szCs w:val="28"/>
        </w:rPr>
      </w:pPr>
    </w:p>
    <w:sectPr w:rsidR="001C0D7B" w:rsidRPr="0064464D" w:rsidSect="00BE1137">
      <w:pgSz w:w="11906" w:h="16838"/>
      <w:pgMar w:top="851"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015E2"/>
    <w:multiLevelType w:val="hybridMultilevel"/>
    <w:tmpl w:val="B95201FA"/>
    <w:lvl w:ilvl="0" w:tplc="488CAA24">
      <w:start w:val="1"/>
      <w:numFmt w:val="decimal"/>
      <w:lvlText w:val="%1."/>
      <w:lvlJc w:val="left"/>
      <w:pPr>
        <w:ind w:left="720" w:hanging="360"/>
      </w:pPr>
      <w:rPr>
        <w:rFonts w:hint="default"/>
        <w:b/>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1283EB7"/>
    <w:multiLevelType w:val="hybridMultilevel"/>
    <w:tmpl w:val="885253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1703AF"/>
    <w:multiLevelType w:val="hybridMultilevel"/>
    <w:tmpl w:val="0F48AEB6"/>
    <w:lvl w:ilvl="0" w:tplc="732CF2CE">
      <w:numFmt w:val="bullet"/>
      <w:lvlText w:val="-"/>
      <w:lvlJc w:val="left"/>
      <w:pPr>
        <w:tabs>
          <w:tab w:val="num" w:pos="567"/>
        </w:tabs>
        <w:ind w:left="227" w:hanging="114"/>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D3461D3"/>
    <w:multiLevelType w:val="hybridMultilevel"/>
    <w:tmpl w:val="638AFD26"/>
    <w:lvl w:ilvl="0" w:tplc="1EA86FAA">
      <w:numFmt w:val="bullet"/>
      <w:lvlText w:val="-"/>
      <w:lvlJc w:val="left"/>
      <w:pPr>
        <w:tabs>
          <w:tab w:val="num" w:pos="473"/>
        </w:tabs>
        <w:ind w:left="227" w:hanging="114"/>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8690BB1"/>
    <w:multiLevelType w:val="hybridMultilevel"/>
    <w:tmpl w:val="7408F416"/>
    <w:lvl w:ilvl="0" w:tplc="17A8CAEE">
      <w:numFmt w:val="bullet"/>
      <w:lvlText w:val="-"/>
      <w:lvlJc w:val="left"/>
      <w:pPr>
        <w:tabs>
          <w:tab w:val="num" w:pos="720"/>
        </w:tabs>
        <w:ind w:left="340" w:hanging="17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BEE0F47"/>
    <w:multiLevelType w:val="hybridMultilevel"/>
    <w:tmpl w:val="F0047FEC"/>
    <w:lvl w:ilvl="0" w:tplc="50A65DCC">
      <w:numFmt w:val="bullet"/>
      <w:lvlText w:val="-"/>
      <w:lvlJc w:val="left"/>
      <w:pPr>
        <w:tabs>
          <w:tab w:val="num" w:pos="720"/>
        </w:tabs>
        <w:ind w:left="720" w:hanging="36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9726533"/>
    <w:multiLevelType w:val="hybridMultilevel"/>
    <w:tmpl w:val="24EA8168"/>
    <w:lvl w:ilvl="0" w:tplc="1532A02A">
      <w:numFmt w:val="bullet"/>
      <w:lvlText w:val="-"/>
      <w:lvlJc w:val="left"/>
      <w:pPr>
        <w:tabs>
          <w:tab w:val="num" w:pos="720"/>
        </w:tabs>
        <w:ind w:left="720" w:hanging="36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CF51CB1"/>
    <w:multiLevelType w:val="hybridMultilevel"/>
    <w:tmpl w:val="C3A8A23A"/>
    <w:lvl w:ilvl="0" w:tplc="0003040C">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DD23559"/>
    <w:multiLevelType w:val="hybridMultilevel"/>
    <w:tmpl w:val="4866D596"/>
    <w:lvl w:ilvl="0" w:tplc="7C1CBAB6">
      <w:numFmt w:val="bullet"/>
      <w:lvlText w:val="-"/>
      <w:lvlJc w:val="left"/>
      <w:pPr>
        <w:tabs>
          <w:tab w:val="num" w:pos="720"/>
        </w:tabs>
        <w:ind w:left="720" w:hanging="36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num w:numId="1" w16cid:durableId="778255826">
    <w:abstractNumId w:val="5"/>
  </w:num>
  <w:num w:numId="2" w16cid:durableId="263460493">
    <w:abstractNumId w:val="8"/>
  </w:num>
  <w:num w:numId="3" w16cid:durableId="2105563683">
    <w:abstractNumId w:val="7"/>
  </w:num>
  <w:num w:numId="4" w16cid:durableId="572351804">
    <w:abstractNumId w:val="0"/>
  </w:num>
  <w:num w:numId="5" w16cid:durableId="328140967">
    <w:abstractNumId w:val="6"/>
  </w:num>
  <w:num w:numId="6" w16cid:durableId="646974709">
    <w:abstractNumId w:val="4"/>
  </w:num>
  <w:num w:numId="7" w16cid:durableId="1814715793">
    <w:abstractNumId w:val="2"/>
  </w:num>
  <w:num w:numId="8" w16cid:durableId="1236471263">
    <w:abstractNumId w:val="3"/>
  </w:num>
  <w:num w:numId="9" w16cid:durableId="770709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21"/>
    <w:rsid w:val="000028B0"/>
    <w:rsid w:val="00002DF1"/>
    <w:rsid w:val="000134BD"/>
    <w:rsid w:val="00022E66"/>
    <w:rsid w:val="00026B53"/>
    <w:rsid w:val="000358FF"/>
    <w:rsid w:val="000435B5"/>
    <w:rsid w:val="00062F62"/>
    <w:rsid w:val="00064279"/>
    <w:rsid w:val="00070B71"/>
    <w:rsid w:val="000945E2"/>
    <w:rsid w:val="000A101F"/>
    <w:rsid w:val="000B5FAA"/>
    <w:rsid w:val="000D4624"/>
    <w:rsid w:val="000E224E"/>
    <w:rsid w:val="000E6C7B"/>
    <w:rsid w:val="000F040D"/>
    <w:rsid w:val="000F0DE3"/>
    <w:rsid w:val="000F4812"/>
    <w:rsid w:val="000F5F5C"/>
    <w:rsid w:val="000F765C"/>
    <w:rsid w:val="00100B28"/>
    <w:rsid w:val="001033F9"/>
    <w:rsid w:val="00123C16"/>
    <w:rsid w:val="001442BA"/>
    <w:rsid w:val="00161909"/>
    <w:rsid w:val="0017130C"/>
    <w:rsid w:val="00173501"/>
    <w:rsid w:val="00183E61"/>
    <w:rsid w:val="00186EEF"/>
    <w:rsid w:val="001A087D"/>
    <w:rsid w:val="001A0F5D"/>
    <w:rsid w:val="001A2E9B"/>
    <w:rsid w:val="001A4C8A"/>
    <w:rsid w:val="001A760A"/>
    <w:rsid w:val="001B1C5F"/>
    <w:rsid w:val="001B5613"/>
    <w:rsid w:val="001C0D7B"/>
    <w:rsid w:val="001D72FD"/>
    <w:rsid w:val="001E542E"/>
    <w:rsid w:val="00200163"/>
    <w:rsid w:val="00201F36"/>
    <w:rsid w:val="00215A3E"/>
    <w:rsid w:val="00216E14"/>
    <w:rsid w:val="00222506"/>
    <w:rsid w:val="00227CFB"/>
    <w:rsid w:val="002305FB"/>
    <w:rsid w:val="00234048"/>
    <w:rsid w:val="00234141"/>
    <w:rsid w:val="002434B3"/>
    <w:rsid w:val="00245FA5"/>
    <w:rsid w:val="002560D7"/>
    <w:rsid w:val="00271B3C"/>
    <w:rsid w:val="00273DDF"/>
    <w:rsid w:val="00276D43"/>
    <w:rsid w:val="00290D9C"/>
    <w:rsid w:val="00294354"/>
    <w:rsid w:val="002B34AB"/>
    <w:rsid w:val="002C0D94"/>
    <w:rsid w:val="002D79E8"/>
    <w:rsid w:val="002E2D59"/>
    <w:rsid w:val="002E3462"/>
    <w:rsid w:val="002E77D2"/>
    <w:rsid w:val="002F05CB"/>
    <w:rsid w:val="002F60A9"/>
    <w:rsid w:val="002F6AD4"/>
    <w:rsid w:val="00302677"/>
    <w:rsid w:val="00317032"/>
    <w:rsid w:val="0031708B"/>
    <w:rsid w:val="00325B62"/>
    <w:rsid w:val="003267D0"/>
    <w:rsid w:val="003341BE"/>
    <w:rsid w:val="00337617"/>
    <w:rsid w:val="00351408"/>
    <w:rsid w:val="00357C35"/>
    <w:rsid w:val="003705F0"/>
    <w:rsid w:val="003707C3"/>
    <w:rsid w:val="003742B8"/>
    <w:rsid w:val="00380802"/>
    <w:rsid w:val="00380863"/>
    <w:rsid w:val="0038181E"/>
    <w:rsid w:val="00390553"/>
    <w:rsid w:val="00396CFE"/>
    <w:rsid w:val="003A16D7"/>
    <w:rsid w:val="003B1181"/>
    <w:rsid w:val="003B3B28"/>
    <w:rsid w:val="003B76CA"/>
    <w:rsid w:val="003C445D"/>
    <w:rsid w:val="003C6ADD"/>
    <w:rsid w:val="003C73D2"/>
    <w:rsid w:val="003C78F0"/>
    <w:rsid w:val="003D76D9"/>
    <w:rsid w:val="003E3EA7"/>
    <w:rsid w:val="003E3FC8"/>
    <w:rsid w:val="003F7FBD"/>
    <w:rsid w:val="00410A37"/>
    <w:rsid w:val="00421F99"/>
    <w:rsid w:val="00432AF9"/>
    <w:rsid w:val="00434EBD"/>
    <w:rsid w:val="004417EE"/>
    <w:rsid w:val="00452256"/>
    <w:rsid w:val="0045680E"/>
    <w:rsid w:val="00475FB9"/>
    <w:rsid w:val="00483665"/>
    <w:rsid w:val="004A5D8B"/>
    <w:rsid w:val="004A5F84"/>
    <w:rsid w:val="004B2932"/>
    <w:rsid w:val="004B4729"/>
    <w:rsid w:val="004C75D5"/>
    <w:rsid w:val="004D1520"/>
    <w:rsid w:val="004E3622"/>
    <w:rsid w:val="004E7EC1"/>
    <w:rsid w:val="004F141B"/>
    <w:rsid w:val="004F1A04"/>
    <w:rsid w:val="00501B08"/>
    <w:rsid w:val="0050561F"/>
    <w:rsid w:val="00505C29"/>
    <w:rsid w:val="00512A34"/>
    <w:rsid w:val="00516421"/>
    <w:rsid w:val="00520DFF"/>
    <w:rsid w:val="00537EE4"/>
    <w:rsid w:val="00562A95"/>
    <w:rsid w:val="00566DC9"/>
    <w:rsid w:val="00570599"/>
    <w:rsid w:val="00573B7B"/>
    <w:rsid w:val="00580FD4"/>
    <w:rsid w:val="0059591C"/>
    <w:rsid w:val="005B6717"/>
    <w:rsid w:val="005F3605"/>
    <w:rsid w:val="005F3D87"/>
    <w:rsid w:val="00607D47"/>
    <w:rsid w:val="00607DC1"/>
    <w:rsid w:val="00614741"/>
    <w:rsid w:val="006162AE"/>
    <w:rsid w:val="0062622A"/>
    <w:rsid w:val="00626D47"/>
    <w:rsid w:val="006314E3"/>
    <w:rsid w:val="0063577C"/>
    <w:rsid w:val="0064464D"/>
    <w:rsid w:val="0066448F"/>
    <w:rsid w:val="0067214D"/>
    <w:rsid w:val="006748D1"/>
    <w:rsid w:val="006B79A0"/>
    <w:rsid w:val="006C0D62"/>
    <w:rsid w:val="006C352E"/>
    <w:rsid w:val="006F0A99"/>
    <w:rsid w:val="006F0AE6"/>
    <w:rsid w:val="006F39A0"/>
    <w:rsid w:val="006F5011"/>
    <w:rsid w:val="006F645C"/>
    <w:rsid w:val="00706C05"/>
    <w:rsid w:val="00706F98"/>
    <w:rsid w:val="007236FF"/>
    <w:rsid w:val="0072497F"/>
    <w:rsid w:val="007321AE"/>
    <w:rsid w:val="00734B63"/>
    <w:rsid w:val="00745DE5"/>
    <w:rsid w:val="00746A0B"/>
    <w:rsid w:val="00760E42"/>
    <w:rsid w:val="00762016"/>
    <w:rsid w:val="00762C04"/>
    <w:rsid w:val="00765DE7"/>
    <w:rsid w:val="00765E5C"/>
    <w:rsid w:val="00767890"/>
    <w:rsid w:val="0077154E"/>
    <w:rsid w:val="007724C6"/>
    <w:rsid w:val="00775A50"/>
    <w:rsid w:val="007806AB"/>
    <w:rsid w:val="0079339E"/>
    <w:rsid w:val="00793843"/>
    <w:rsid w:val="007A2B4F"/>
    <w:rsid w:val="007A4941"/>
    <w:rsid w:val="007D0663"/>
    <w:rsid w:val="007D7971"/>
    <w:rsid w:val="007E0294"/>
    <w:rsid w:val="007E23E5"/>
    <w:rsid w:val="007F3CC8"/>
    <w:rsid w:val="008102A4"/>
    <w:rsid w:val="00810930"/>
    <w:rsid w:val="0081102F"/>
    <w:rsid w:val="00811908"/>
    <w:rsid w:val="00813FB0"/>
    <w:rsid w:val="008208D1"/>
    <w:rsid w:val="00824081"/>
    <w:rsid w:val="008305C0"/>
    <w:rsid w:val="00830F5A"/>
    <w:rsid w:val="00834D9E"/>
    <w:rsid w:val="00837ACE"/>
    <w:rsid w:val="00841A4F"/>
    <w:rsid w:val="00845397"/>
    <w:rsid w:val="00854C87"/>
    <w:rsid w:val="008566D3"/>
    <w:rsid w:val="00871F93"/>
    <w:rsid w:val="0089013A"/>
    <w:rsid w:val="0089581E"/>
    <w:rsid w:val="008A5E6B"/>
    <w:rsid w:val="008A6A17"/>
    <w:rsid w:val="008B539F"/>
    <w:rsid w:val="008C207E"/>
    <w:rsid w:val="008C403A"/>
    <w:rsid w:val="008F0292"/>
    <w:rsid w:val="008F6688"/>
    <w:rsid w:val="0091054A"/>
    <w:rsid w:val="009404E9"/>
    <w:rsid w:val="0095086C"/>
    <w:rsid w:val="00962411"/>
    <w:rsid w:val="009807DF"/>
    <w:rsid w:val="0099607A"/>
    <w:rsid w:val="00997078"/>
    <w:rsid w:val="009A25C4"/>
    <w:rsid w:val="009A3A26"/>
    <w:rsid w:val="009B3024"/>
    <w:rsid w:val="009C262C"/>
    <w:rsid w:val="009C76C9"/>
    <w:rsid w:val="009D0185"/>
    <w:rsid w:val="009D162B"/>
    <w:rsid w:val="009F5112"/>
    <w:rsid w:val="009F758B"/>
    <w:rsid w:val="00A2763E"/>
    <w:rsid w:val="00A70D5E"/>
    <w:rsid w:val="00A726A9"/>
    <w:rsid w:val="00A82482"/>
    <w:rsid w:val="00A82B4A"/>
    <w:rsid w:val="00A84A87"/>
    <w:rsid w:val="00A87C51"/>
    <w:rsid w:val="00AA71F9"/>
    <w:rsid w:val="00AB45C7"/>
    <w:rsid w:val="00AB4C9A"/>
    <w:rsid w:val="00AC09C7"/>
    <w:rsid w:val="00AD13F6"/>
    <w:rsid w:val="00AD2EEF"/>
    <w:rsid w:val="00AE25D8"/>
    <w:rsid w:val="00AE456A"/>
    <w:rsid w:val="00AE5656"/>
    <w:rsid w:val="00AE6C9C"/>
    <w:rsid w:val="00AF03F4"/>
    <w:rsid w:val="00B027D8"/>
    <w:rsid w:val="00B304D5"/>
    <w:rsid w:val="00B33639"/>
    <w:rsid w:val="00B462A6"/>
    <w:rsid w:val="00B55EB9"/>
    <w:rsid w:val="00B57FD5"/>
    <w:rsid w:val="00B63AB5"/>
    <w:rsid w:val="00B70403"/>
    <w:rsid w:val="00B71C31"/>
    <w:rsid w:val="00B77B3A"/>
    <w:rsid w:val="00B8373E"/>
    <w:rsid w:val="00B90F8C"/>
    <w:rsid w:val="00B95BF7"/>
    <w:rsid w:val="00BA116D"/>
    <w:rsid w:val="00BB1DCE"/>
    <w:rsid w:val="00BB6C72"/>
    <w:rsid w:val="00BC1E9D"/>
    <w:rsid w:val="00BC5CC7"/>
    <w:rsid w:val="00BD5E7B"/>
    <w:rsid w:val="00BD66CC"/>
    <w:rsid w:val="00BE1137"/>
    <w:rsid w:val="00BE76CB"/>
    <w:rsid w:val="00BF1B62"/>
    <w:rsid w:val="00BF3799"/>
    <w:rsid w:val="00BF60D1"/>
    <w:rsid w:val="00BF69E5"/>
    <w:rsid w:val="00C0658B"/>
    <w:rsid w:val="00C071CC"/>
    <w:rsid w:val="00C116E5"/>
    <w:rsid w:val="00C32D53"/>
    <w:rsid w:val="00C37AA3"/>
    <w:rsid w:val="00C40443"/>
    <w:rsid w:val="00C50709"/>
    <w:rsid w:val="00C60820"/>
    <w:rsid w:val="00C630A4"/>
    <w:rsid w:val="00C63CA2"/>
    <w:rsid w:val="00C708F5"/>
    <w:rsid w:val="00C719B0"/>
    <w:rsid w:val="00C82581"/>
    <w:rsid w:val="00C852AD"/>
    <w:rsid w:val="00C87C39"/>
    <w:rsid w:val="00C96166"/>
    <w:rsid w:val="00CA6600"/>
    <w:rsid w:val="00CB075E"/>
    <w:rsid w:val="00CC13A2"/>
    <w:rsid w:val="00CC7816"/>
    <w:rsid w:val="00CD3C5F"/>
    <w:rsid w:val="00CE436A"/>
    <w:rsid w:val="00D11390"/>
    <w:rsid w:val="00D369D5"/>
    <w:rsid w:val="00D4046C"/>
    <w:rsid w:val="00D4158B"/>
    <w:rsid w:val="00D45A99"/>
    <w:rsid w:val="00D51EA1"/>
    <w:rsid w:val="00D82668"/>
    <w:rsid w:val="00D86E9C"/>
    <w:rsid w:val="00D90104"/>
    <w:rsid w:val="00D9161A"/>
    <w:rsid w:val="00D91649"/>
    <w:rsid w:val="00DA2A9E"/>
    <w:rsid w:val="00DA6FCE"/>
    <w:rsid w:val="00DB20AD"/>
    <w:rsid w:val="00DD19EB"/>
    <w:rsid w:val="00DD26EC"/>
    <w:rsid w:val="00DE6CEC"/>
    <w:rsid w:val="00DF4426"/>
    <w:rsid w:val="00DF7B07"/>
    <w:rsid w:val="00E20F77"/>
    <w:rsid w:val="00E25FD7"/>
    <w:rsid w:val="00E2692F"/>
    <w:rsid w:val="00E33A12"/>
    <w:rsid w:val="00E50ABA"/>
    <w:rsid w:val="00E51063"/>
    <w:rsid w:val="00E55670"/>
    <w:rsid w:val="00E55E94"/>
    <w:rsid w:val="00E560BA"/>
    <w:rsid w:val="00E5694F"/>
    <w:rsid w:val="00E62E64"/>
    <w:rsid w:val="00E64CAF"/>
    <w:rsid w:val="00E802DB"/>
    <w:rsid w:val="00E80D35"/>
    <w:rsid w:val="00E839F4"/>
    <w:rsid w:val="00E87401"/>
    <w:rsid w:val="00E95ABC"/>
    <w:rsid w:val="00EA0989"/>
    <w:rsid w:val="00EA2239"/>
    <w:rsid w:val="00EA2D63"/>
    <w:rsid w:val="00EA51A0"/>
    <w:rsid w:val="00EB2352"/>
    <w:rsid w:val="00EB7C64"/>
    <w:rsid w:val="00EC34E3"/>
    <w:rsid w:val="00ED170F"/>
    <w:rsid w:val="00EE0494"/>
    <w:rsid w:val="00EE3C6E"/>
    <w:rsid w:val="00EE612C"/>
    <w:rsid w:val="00F015B2"/>
    <w:rsid w:val="00F072BD"/>
    <w:rsid w:val="00F3241B"/>
    <w:rsid w:val="00F50467"/>
    <w:rsid w:val="00F63285"/>
    <w:rsid w:val="00F80E66"/>
    <w:rsid w:val="00F82365"/>
    <w:rsid w:val="00F83E66"/>
    <w:rsid w:val="00FE01B5"/>
    <w:rsid w:val="00FF25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10AEE"/>
  <w15:chartTrackingRefBased/>
  <w15:docId w15:val="{2E426983-0D7C-499A-B7B8-166035EF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Titre1">
    <w:name w:val="heading 1"/>
    <w:basedOn w:val="Normal"/>
    <w:next w:val="Normal"/>
    <w:qFormat/>
    <w:pPr>
      <w:keepNext/>
      <w:spacing w:after="0" w:line="240" w:lineRule="auto"/>
      <w:outlineLvl w:val="0"/>
    </w:pPr>
    <w:rPr>
      <w:b/>
      <w:bCs/>
      <w:strik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rPr>
      <w:rFonts w:ascii="Cambria" w:eastAsia="Times New Roman" w:hAnsi="Cambria" w:cs="Times New Roman"/>
      <w:b/>
      <w:bCs/>
      <w:kern w:val="32"/>
      <w:sz w:val="32"/>
      <w:szCs w:val="32"/>
    </w:rPr>
  </w:style>
  <w:style w:type="paragraph" w:styleId="Textedebulles">
    <w:name w:val="Balloon Text"/>
    <w:basedOn w:val="Normal"/>
    <w:pPr>
      <w:spacing w:after="0" w:line="240" w:lineRule="auto"/>
    </w:pPr>
    <w:rPr>
      <w:rFonts w:ascii="Tahoma" w:hAnsi="Tahoma"/>
      <w:sz w:val="16"/>
      <w:szCs w:val="16"/>
    </w:rPr>
  </w:style>
  <w:style w:type="character" w:customStyle="1" w:styleId="TextedebullesCar">
    <w:name w:val="Texte de bulles Car"/>
    <w:rPr>
      <w:rFonts w:ascii="Tahoma" w:hAnsi="Tahoma" w:cs="Tahoma"/>
      <w:sz w:val="16"/>
      <w:szCs w:val="16"/>
    </w:rPr>
  </w:style>
  <w:style w:type="paragraph" w:styleId="Paragraphedeliste">
    <w:name w:val="List Paragraph"/>
    <w:basedOn w:val="Normal"/>
    <w:qFormat/>
    <w:pPr>
      <w:ind w:left="708"/>
    </w:pPr>
  </w:style>
  <w:style w:type="character" w:styleId="Lienhypertexte">
    <w:name w:val="Hyperlink"/>
    <w:basedOn w:val="Policepardfaut"/>
    <w:uiPriority w:val="99"/>
    <w:unhideWhenUsed/>
    <w:rsid w:val="00BD66CC"/>
    <w:rPr>
      <w:color w:val="0563C1" w:themeColor="hyperlink"/>
      <w:u w:val="single"/>
    </w:rPr>
  </w:style>
  <w:style w:type="paragraph" w:styleId="Rvision">
    <w:name w:val="Revision"/>
    <w:hidden/>
    <w:uiPriority w:val="99"/>
    <w:semiHidden/>
    <w:rsid w:val="00DA6FC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868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1669</Words>
  <Characters>8976</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Si l’une des questions ne vous concerne pas, marquer NA (non applicable) à droite</vt:lpstr>
    </vt:vector>
  </TitlesOfParts>
  <Company>Hewlett-Packard</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 l’une des questions ne vous concerne pas, marquer NA (non applicable) à droite</dc:title>
  <dc:subject/>
  <dc:creator>Utilisateur Windows</dc:creator>
  <cp:keywords/>
  <cp:lastModifiedBy>Armindo Dias</cp:lastModifiedBy>
  <cp:revision>36</cp:revision>
  <cp:lastPrinted>2015-05-04T08:12:00Z</cp:lastPrinted>
  <dcterms:created xsi:type="dcterms:W3CDTF">2024-05-15T07:53:00Z</dcterms:created>
  <dcterms:modified xsi:type="dcterms:W3CDTF">2024-05-20T13:50:00Z</dcterms:modified>
</cp:coreProperties>
</file>