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4BE7776" w:rsidR="00380802" w:rsidRPr="00AD2DC2" w:rsidRDefault="00380802" w:rsidP="00AD2D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</w:t>
            </w:r>
            <w:r w:rsidR="00AD2DC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F3BB499" w:rsidR="00380802" w:rsidRPr="00AD2DC2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TCP L</w:t>
            </w:r>
            <w:r w:rsidR="00AD2DC2"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  <w:r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AD2DC2"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(groupe</w:t>
            </w:r>
            <w:r w:rsidR="00BC0D64"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TCP</w:t>
            </w:r>
            <w:r w:rsidR="00AD2DC2" w:rsidRPr="00AD2D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3D7E2E0" w:rsidR="0038080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A3DB72E" w:rsidR="0038080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TCP DEVELOPPEMENT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TSCHUPP)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D1EF01E" w:rsidR="0038080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ST ANDRE LES VERGERS (10) 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195B911" w:rsidR="0038080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MATHIEU TSCHUPP / AS DUPARCQ  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DFBFC51" w:rsidR="00E64CAF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17E9AF53" w:rsidR="00380802" w:rsidRPr="00EE612C" w:rsidRDefault="00F8349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7AF7B739" w:rsidR="00380802" w:rsidRPr="00EE612C" w:rsidRDefault="00F8349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0C3D0F21" w:rsidR="00380802" w:rsidRDefault="00F8349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1D7A1D90" w:rsidR="00C63CA2" w:rsidRDefault="00F8349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573539DD" w:rsidR="00C63CA2" w:rsidRDefault="00F8349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GRAND EST 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26EB8196" w:rsidR="0038080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7746289 € sur l’entité TCP Logistique </w:t>
            </w:r>
          </w:p>
          <w:p w14:paraId="33D72724" w14:textId="5F0A8242" w:rsidR="00BC0D64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+ 7% / 2022 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39027A6" w14:textId="42718E70" w:rsidR="00BC0D64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7 746 289 €</w:t>
            </w:r>
          </w:p>
          <w:p w14:paraId="19722400" w14:textId="4ADBC826" w:rsidR="00BC0D64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C9A43D3" w14:textId="7EEFD880" w:rsidR="00BC0D64" w:rsidRPr="00AD2DC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AD2DC2">
              <w:rPr>
                <w:rFonts w:asciiTheme="minorHAnsi" w:hAnsiTheme="minorHAnsi" w:cstheme="minorHAnsi"/>
                <w:color w:val="000000"/>
              </w:rPr>
              <w:t>TCP Logistique fait parti</w:t>
            </w:r>
            <w:r w:rsidR="00AD2DC2">
              <w:rPr>
                <w:rFonts w:asciiTheme="minorHAnsi" w:hAnsiTheme="minorHAnsi" w:cstheme="minorHAnsi"/>
                <w:color w:val="000000"/>
              </w:rPr>
              <w:t>e</w:t>
            </w:r>
            <w:r w:rsidRPr="00AD2DC2">
              <w:rPr>
                <w:rFonts w:asciiTheme="minorHAnsi" w:hAnsiTheme="minorHAnsi" w:cstheme="minorHAnsi"/>
                <w:color w:val="000000"/>
              </w:rPr>
              <w:t xml:space="preserve"> du g</w:t>
            </w:r>
            <w:r w:rsidR="00AD2DC2">
              <w:rPr>
                <w:rFonts w:asciiTheme="minorHAnsi" w:hAnsiTheme="minorHAnsi" w:cstheme="minorHAnsi"/>
                <w:color w:val="000000"/>
              </w:rPr>
              <w:t>r</w:t>
            </w:r>
            <w:r w:rsidRPr="00AD2DC2">
              <w:rPr>
                <w:rFonts w:asciiTheme="minorHAnsi" w:hAnsiTheme="minorHAnsi" w:cstheme="minorHAnsi"/>
                <w:color w:val="000000"/>
              </w:rPr>
              <w:t xml:space="preserve">oupe TCP qui comprend nos entités transport </w:t>
            </w:r>
          </w:p>
          <w:p w14:paraId="4BDE1198" w14:textId="002704C4" w:rsidR="00762C04" w:rsidRPr="00AD2DC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AD2DC2">
              <w:rPr>
                <w:rFonts w:asciiTheme="minorHAnsi" w:hAnsiTheme="minorHAnsi" w:cstheme="minorHAnsi"/>
                <w:color w:val="000000"/>
              </w:rPr>
              <w:t xml:space="preserve">La totalité du groupe représente un CA de 41 millions d’euros 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2FF9B6A4" w:rsidR="00E87401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59D2AE87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11DC27F" w14:textId="3FA1046C" w:rsidR="00BD66C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de 2 nouvelles cellules de 9000 m² portant notre surface logistique à 82000 m² </w:t>
            </w:r>
          </w:p>
          <w:p w14:paraId="5476FF01" w14:textId="12DF15BE" w:rsidR="00BD66CC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Une cellule équipée de racks accumulation avec navette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shuttle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répondre au besoin d’un client 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27E5766" w:rsidR="0038080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82</w:t>
            </w:r>
            <w:r w:rsidR="000221F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000 m² 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3CDBC094" w:rsidR="00BD66C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6D5CCC0F" w:rsidR="00BD66C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</w:t>
            </w:r>
          </w:p>
          <w:p w14:paraId="3E3E8A35" w14:textId="447F9D13" w:rsidR="00BD66C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Rack accumulation avec navette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shuttle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une cellule de 9000 m² 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6AB49085" w14:textId="77777777" w:rsidR="00BD66C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</w:t>
            </w:r>
          </w:p>
          <w:p w14:paraId="71ED6B45" w14:textId="647D6095" w:rsidR="00BC0D64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360 sur le groupe 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bookmarkStart w:id="0" w:name="_Hlk166598207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5134232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  <w:bookmarkEnd w:id="0"/>
            <w:r w:rsidR="007478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Industrie 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2C4D5405" w:rsidR="00380802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F39EB31" w:rsidR="00380802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26AB9975" w:rsidR="00380802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0.3%</w:t>
            </w:r>
          </w:p>
          <w:p w14:paraId="64869F0A" w14:textId="1FB652B3" w:rsidR="00380802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  <w:p w14:paraId="1B903E91" w14:textId="26F1A792" w:rsidR="00380802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6.2</w:t>
            </w:r>
          </w:p>
          <w:p w14:paraId="07BD04CA" w14:textId="27FA22A1" w:rsidR="00380802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272A0B8D" w:rsidR="009D162B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34%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32B6446E" w:rsidR="009D162B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0EF9BF04" w14:textId="51AFBC4A" w:rsidR="009D162B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0.5%</w:t>
            </w:r>
          </w:p>
          <w:p w14:paraId="71D59A8E" w14:textId="5EA7A8C4" w:rsidR="009D162B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0D41B0D1" w14:textId="7359B1E9" w:rsidR="0074784D" w:rsidRPr="00EE612C" w:rsidRDefault="007478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25%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475FB9" w:rsidRDefault="00475F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2EA93FBE" w:rsidR="009D162B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SCA BBJ NORD </w:t>
            </w:r>
          </w:p>
          <w:p w14:paraId="2DFF23E2" w14:textId="78E6277C" w:rsidR="00F8349F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LOGILEC </w:t>
            </w:r>
          </w:p>
          <w:p w14:paraId="3085B802" w14:textId="4A18EA4D" w:rsidR="00F8349F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WEPA </w:t>
            </w:r>
          </w:p>
          <w:p w14:paraId="38E17579" w14:textId="2503AF30" w:rsidR="00F8349F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PAIN JACQUET </w:t>
            </w:r>
          </w:p>
          <w:p w14:paraId="61A4D5B2" w14:textId="0433AAE2" w:rsidR="00760E42" w:rsidRPr="00EE612C" w:rsidRDefault="00F8349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VALEO 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C74B113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F96A34C" w:rsidR="0038080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103A620" w14:textId="4FF2B7DF" w:rsidR="00BC0D64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150 Véhicules moteurs 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2D84C8D8" w:rsidR="0038080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A19D059" w:rsidR="009D162B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2B5AC3EB" w:rsidR="009D162B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6D96DB95" w:rsidR="009D162B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 SUR 2 sites 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B88543D" w:rsidR="00380802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DFFF6F3" w:rsidR="00BC0D64" w:rsidRPr="00EE612C" w:rsidRDefault="00BC0D64" w:rsidP="00BC0D6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RETOUR pour site e</w:t>
            </w:r>
            <w:r w:rsidR="000221F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commerce avec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défroissage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service pressing 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002DF1" w:rsidRDefault="00002D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54AE0091" w:rsidR="009D162B" w:rsidRPr="00EE612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258AA65" w:rsidR="00271B3C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0221F9">
        <w:trPr>
          <w:trHeight w:val="948"/>
        </w:trPr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04B72B81" w14:textId="0E8DB7DD" w:rsidR="00E25FD7" w:rsidRPr="000221F9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221F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  <w:p w14:paraId="3385C9D3" w14:textId="1FA1F09B" w:rsidR="00E25FD7" w:rsidRPr="000221F9" w:rsidRDefault="00BC0D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221F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Cariste / gestionnaire de flux 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0221F9">
        <w:trPr>
          <w:trHeight w:val="274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1DC63283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2982F65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A23782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5989513">
    <w:abstractNumId w:val="4"/>
  </w:num>
  <w:num w:numId="2" w16cid:durableId="1673296735">
    <w:abstractNumId w:val="7"/>
  </w:num>
  <w:num w:numId="3" w16cid:durableId="1893424054">
    <w:abstractNumId w:val="6"/>
  </w:num>
  <w:num w:numId="4" w16cid:durableId="102111350">
    <w:abstractNumId w:val="0"/>
  </w:num>
  <w:num w:numId="5" w16cid:durableId="1245913257">
    <w:abstractNumId w:val="5"/>
  </w:num>
  <w:num w:numId="6" w16cid:durableId="1163397319">
    <w:abstractNumId w:val="3"/>
  </w:num>
  <w:num w:numId="7" w16cid:durableId="1253394085">
    <w:abstractNumId w:val="1"/>
  </w:num>
  <w:num w:numId="8" w16cid:durableId="139755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1F9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4784D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D2DC2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0D64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558C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49F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2024-05-07T15:39:00Z</dcterms:created>
  <dcterms:modified xsi:type="dcterms:W3CDTF">2024-06-18T15:30:00Z</dcterms:modified>
</cp:coreProperties>
</file>